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0AB87" w14:textId="75A8F2EA" w:rsidR="00334200" w:rsidRDefault="0000004B">
      <w:pPr>
        <w:tabs>
          <w:tab w:val="center" w:pos="4961"/>
          <w:tab w:val="left" w:pos="6538"/>
        </w:tabs>
        <w:spacing w:after="0" w:line="240" w:lineRule="auto"/>
        <w:rPr>
          <w:rFonts w:ascii="Times New Roman" w:eastAsia="Times New Roman" w:hAnsi="Times New Roman" w:cs="Times New Roman"/>
          <w:b/>
        </w:rPr>
      </w:pPr>
      <w:bookmarkStart w:id="0" w:name="_gjdgxs" w:colFirst="0" w:colLast="0"/>
      <w:bookmarkEnd w:id="0"/>
      <w:r>
        <w:rPr>
          <w:rFonts w:ascii="Times New Roman" w:eastAsia="Times New Roman" w:hAnsi="Times New Roman" w:cs="Times New Roman"/>
          <w:b/>
          <w:sz w:val="21"/>
          <w:szCs w:val="21"/>
        </w:rPr>
        <w:tab/>
      </w:r>
      <w:r>
        <w:rPr>
          <w:rFonts w:ascii="Times New Roman" w:eastAsia="Times New Roman" w:hAnsi="Times New Roman" w:cs="Times New Roman"/>
          <w:b/>
        </w:rPr>
        <w:t>ДОГОВОР № П390к1/</w:t>
      </w:r>
      <w:r>
        <w:rPr>
          <w:noProof/>
        </w:rPr>
        <mc:AlternateContent>
          <mc:Choice Requires="wps">
            <w:drawing>
              <wp:anchor distT="0" distB="0" distL="114300" distR="114300" simplePos="0" relativeHeight="251658240" behindDoc="0" locked="0" layoutInCell="1" hidden="0" allowOverlap="1" wp14:anchorId="54AE3053" wp14:editId="3980C59B">
                <wp:simplePos x="0" y="0"/>
                <wp:positionH relativeFrom="column">
                  <wp:posOffset>2984500</wp:posOffset>
                </wp:positionH>
                <wp:positionV relativeFrom="paragraph">
                  <wp:posOffset>-304799</wp:posOffset>
                </wp:positionV>
                <wp:extent cx="3447415" cy="215900"/>
                <wp:effectExtent l="0" t="0" r="0" b="0"/>
                <wp:wrapNone/>
                <wp:docPr id="1" name="Прямоугольник 1"/>
                <wp:cNvGraphicFramePr/>
                <a:graphic xmlns:a="http://schemas.openxmlformats.org/drawingml/2006/main">
                  <a:graphicData uri="http://schemas.microsoft.com/office/word/2010/wordprocessingShape">
                    <wps:wsp>
                      <wps:cNvSpPr/>
                      <wps:spPr>
                        <a:xfrm>
                          <a:off x="3634993" y="3684750"/>
                          <a:ext cx="3422015" cy="190500"/>
                        </a:xfrm>
                        <a:prstGeom prst="rect">
                          <a:avLst/>
                        </a:prstGeom>
                        <a:solidFill>
                          <a:schemeClr val="lt1"/>
                        </a:solidFill>
                        <a:ln w="25400" cap="flat" cmpd="sng">
                          <a:solidFill>
                            <a:schemeClr val="lt1"/>
                          </a:solidFill>
                          <a:prstDash val="solid"/>
                          <a:round/>
                          <a:headEnd type="none" w="sm" len="sm"/>
                          <a:tailEnd type="none" w="sm" len="sm"/>
                        </a:ln>
                      </wps:spPr>
                      <wps:txbx>
                        <w:txbxContent>
                          <w:p w14:paraId="5BDC4772" w14:textId="77777777" w:rsidR="00334200" w:rsidRDefault="0033420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4AE3053" id="Прямоугольник 1" o:spid="_x0000_s1026" style="position:absolute;margin-left:235pt;margin-top:-24pt;width:271.45pt;height:17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" fillcolor="white [3201]" strokecolor="white [3201]" strokeweight="2pt">
                <v:stroke startarrowwidth="narrow" startarrowlength="short" endarrowwidth="narrow" endarrowlength="short" joinstyle="round"/>
                <v:textbox inset="2.53958mm,2.53958mm,2.53958mm,2.53958mm">
                  <w:txbxContent>
                    <w:p w14:paraId="5BDC4772" w14:textId="77777777" w:rsidR="00334200" w:rsidRDefault="00334200">
                      <w:pPr>
                        <w:spacing w:after="0" w:line="240" w:lineRule="auto"/>
                        <w:textDirection w:val="btLr"/>
                      </w:pPr>
                    </w:p>
                  </w:txbxContent>
                </v:textbox>
              </v:rect>
            </w:pict>
          </mc:Fallback>
        </mc:AlternateContent>
      </w:r>
    </w:p>
    <w:p w14:paraId="7A913F1E" w14:textId="77777777" w:rsidR="00334200" w:rsidRDefault="0000004B">
      <w:pPr>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b/>
        </w:rPr>
        <w:t>участия в долевом строительстве</w:t>
      </w:r>
      <w:r>
        <w:rPr>
          <w:rFonts w:ascii="Times New Roman" w:eastAsia="Times New Roman" w:hAnsi="Times New Roman" w:cs="Times New Roman"/>
          <w:b/>
          <w:sz w:val="21"/>
          <w:szCs w:val="21"/>
        </w:rPr>
        <w:t xml:space="preserve"> </w:t>
      </w:r>
    </w:p>
    <w:p w14:paraId="312F6360" w14:textId="77777777" w:rsidR="00334200" w:rsidRDefault="00334200">
      <w:pPr>
        <w:spacing w:after="0" w:line="240" w:lineRule="auto"/>
        <w:jc w:val="center"/>
        <w:rPr>
          <w:rFonts w:ascii="Times New Roman" w:eastAsia="Times New Roman" w:hAnsi="Times New Roman" w:cs="Times New Roman"/>
          <w:b/>
          <w:sz w:val="21"/>
          <w:szCs w:val="21"/>
        </w:rPr>
      </w:pPr>
    </w:p>
    <w:p w14:paraId="02042EEC" w14:textId="6D7BFD3B" w:rsidR="00334200" w:rsidRDefault="0000004B">
      <w:pPr>
        <w:spacing w:after="0" w:line="240" w:lineRule="auto"/>
        <w:ind w:firstLine="709"/>
        <w:jc w:val="both"/>
        <w:rPr>
          <w:rFonts w:ascii="Times New Roman" w:eastAsia="Times New Roman" w:hAnsi="Times New Roman" w:cs="Times New Roman"/>
          <w:sz w:val="21"/>
          <w:szCs w:val="21"/>
          <w:highlight w:val="yellow"/>
        </w:rPr>
      </w:pPr>
      <w:r>
        <w:rPr>
          <w:rFonts w:ascii="Times New Roman" w:eastAsia="Times New Roman" w:hAnsi="Times New Roman" w:cs="Times New Roman"/>
          <w:sz w:val="21"/>
          <w:szCs w:val="21"/>
        </w:rPr>
        <w:t>г. Барнаул</w:t>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p>
    <w:p w14:paraId="7588CD6D" w14:textId="77777777" w:rsidR="00334200" w:rsidRDefault="00334200">
      <w:pPr>
        <w:spacing w:after="0" w:line="240" w:lineRule="auto"/>
        <w:ind w:firstLine="709"/>
        <w:jc w:val="both"/>
        <w:rPr>
          <w:rFonts w:ascii="Times New Roman" w:eastAsia="Times New Roman" w:hAnsi="Times New Roman" w:cs="Times New Roman"/>
          <w:sz w:val="21"/>
          <w:szCs w:val="21"/>
        </w:rPr>
      </w:pPr>
    </w:p>
    <w:p w14:paraId="1C3DC98F" w14:textId="77777777" w:rsidR="00334200" w:rsidRDefault="0000004B">
      <w:pPr>
        <w:spacing w:after="0" w:line="240" w:lineRule="auto"/>
        <w:ind w:firstLine="708"/>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Общество с ограниченной ответственностью «Специализированный Застройщик «СИБКОМИНВЕСТ» </w:t>
      </w:r>
      <w:r>
        <w:rPr>
          <w:rFonts w:ascii="Times New Roman" w:eastAsia="Times New Roman" w:hAnsi="Times New Roman" w:cs="Times New Roman"/>
          <w:sz w:val="21"/>
          <w:szCs w:val="21"/>
        </w:rPr>
        <w:t xml:space="preserve">(ООО «СЗ «СибКомИнвест»), ИНН 2225134600, КПП 222501001, ОГРН 1122225016132, место нахождения и почтовый адрес: 656015, Алтайский край, г. Барнаул, проспект Социалистический, д. 109, </w:t>
      </w:r>
      <w:proofErr w:type="spellStart"/>
      <w:r>
        <w:rPr>
          <w:rFonts w:ascii="Times New Roman" w:eastAsia="Times New Roman" w:hAnsi="Times New Roman" w:cs="Times New Roman"/>
          <w:sz w:val="21"/>
          <w:szCs w:val="21"/>
        </w:rPr>
        <w:t>помещ</w:t>
      </w:r>
      <w:proofErr w:type="spellEnd"/>
      <w:r>
        <w:rPr>
          <w:rFonts w:ascii="Times New Roman" w:eastAsia="Times New Roman" w:hAnsi="Times New Roman" w:cs="Times New Roman"/>
          <w:sz w:val="21"/>
          <w:szCs w:val="21"/>
        </w:rPr>
        <w:t xml:space="preserve">./кабинет Н1/321, сайт: www.kvartalshirota.ru, именуемое в дальнейшем </w:t>
      </w:r>
      <w:r>
        <w:rPr>
          <w:rFonts w:ascii="Times New Roman" w:eastAsia="Times New Roman" w:hAnsi="Times New Roman" w:cs="Times New Roman"/>
          <w:b/>
          <w:sz w:val="21"/>
          <w:szCs w:val="21"/>
        </w:rPr>
        <w:t>«Застройщик»</w:t>
      </w:r>
      <w:r>
        <w:rPr>
          <w:rFonts w:ascii="Times New Roman" w:eastAsia="Times New Roman" w:hAnsi="Times New Roman" w:cs="Times New Roman"/>
          <w:sz w:val="21"/>
          <w:szCs w:val="21"/>
        </w:rPr>
        <w:t>, в лице Генерального директора Смирнова Александра Владимировича, действующего на основании Устава, с одной стороны, и</w:t>
      </w:r>
    </w:p>
    <w:p w14:paraId="096A4034" w14:textId="6DAFFB26" w:rsidR="00334200" w:rsidRDefault="0000004B">
      <w:pPr>
        <w:spacing w:after="0" w:line="240" w:lineRule="auto"/>
        <w:ind w:firstLine="708"/>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Граждан</w:t>
      </w:r>
      <w:r w:rsidR="00037911">
        <w:rPr>
          <w:rFonts w:ascii="Times New Roman" w:eastAsia="Times New Roman" w:hAnsi="Times New Roman" w:cs="Times New Roman"/>
          <w:b/>
          <w:sz w:val="21"/>
          <w:szCs w:val="21"/>
        </w:rPr>
        <w:t>ин</w:t>
      </w:r>
      <w:r>
        <w:rPr>
          <w:rFonts w:ascii="Times New Roman" w:eastAsia="Times New Roman" w:hAnsi="Times New Roman" w:cs="Times New Roman"/>
          <w:sz w:val="21"/>
          <w:szCs w:val="21"/>
        </w:rPr>
        <w:t xml:space="preserve"> </w:t>
      </w:r>
      <w:r>
        <w:rPr>
          <w:rFonts w:ascii="Times New Roman" w:eastAsia="Times New Roman" w:hAnsi="Times New Roman" w:cs="Times New Roman"/>
          <w:b/>
          <w:sz w:val="21"/>
          <w:szCs w:val="21"/>
        </w:rPr>
        <w:t xml:space="preserve">РФ </w:t>
      </w:r>
    </w:p>
    <w:p w14:paraId="4C2DC8C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именуемая в дальнейшем </w:t>
      </w:r>
      <w:r>
        <w:rPr>
          <w:rFonts w:ascii="Times New Roman" w:eastAsia="Times New Roman" w:hAnsi="Times New Roman" w:cs="Times New Roman"/>
          <w:b/>
          <w:sz w:val="21"/>
          <w:szCs w:val="21"/>
        </w:rPr>
        <w:t>«Участник долевого строительства»</w:t>
      </w:r>
      <w:r>
        <w:rPr>
          <w:rFonts w:ascii="Times New Roman" w:eastAsia="Times New Roman" w:hAnsi="Times New Roman" w:cs="Times New Roman"/>
          <w:sz w:val="21"/>
          <w:szCs w:val="21"/>
        </w:rPr>
        <w:t xml:space="preserve">, с другой стороны, а вместе именуемые </w:t>
      </w:r>
      <w:r>
        <w:rPr>
          <w:rFonts w:ascii="Times New Roman" w:eastAsia="Times New Roman" w:hAnsi="Times New Roman" w:cs="Times New Roman"/>
          <w:b/>
          <w:sz w:val="21"/>
          <w:szCs w:val="21"/>
        </w:rPr>
        <w:t>«Стороны»,</w:t>
      </w:r>
      <w:r>
        <w:rPr>
          <w:rFonts w:ascii="Times New Roman" w:eastAsia="Times New Roman" w:hAnsi="Times New Roman" w:cs="Times New Roman"/>
          <w:sz w:val="21"/>
          <w:szCs w:val="21"/>
        </w:rPr>
        <w:t xml:space="preserve"> заключили настоящий договор (далее - Договор) о нижеследующем:</w:t>
      </w:r>
    </w:p>
    <w:p w14:paraId="137C7BD9" w14:textId="77777777" w:rsidR="00334200" w:rsidRDefault="00334200">
      <w:pPr>
        <w:spacing w:after="0" w:line="240" w:lineRule="auto"/>
        <w:ind w:firstLine="709"/>
        <w:jc w:val="both"/>
        <w:rPr>
          <w:rFonts w:ascii="Times New Roman" w:eastAsia="Times New Roman" w:hAnsi="Times New Roman" w:cs="Times New Roman"/>
          <w:sz w:val="21"/>
          <w:szCs w:val="21"/>
        </w:rPr>
      </w:pPr>
    </w:p>
    <w:p w14:paraId="29A7E97B" w14:textId="77777777" w:rsidR="00334200" w:rsidRDefault="0000004B">
      <w:pPr>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ТЕРМИНЫ И ОПРЕДЕЛЕНИЯ</w:t>
      </w:r>
    </w:p>
    <w:p w14:paraId="29B4EF9F"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 </w:t>
      </w:r>
      <w:r>
        <w:rPr>
          <w:rFonts w:ascii="Times New Roman" w:eastAsia="Times New Roman" w:hAnsi="Times New Roman" w:cs="Times New Roman"/>
          <w:b/>
          <w:sz w:val="21"/>
          <w:szCs w:val="21"/>
        </w:rPr>
        <w:t>Застройщик –</w:t>
      </w:r>
      <w:r>
        <w:rPr>
          <w:rFonts w:ascii="Times New Roman" w:eastAsia="Times New Roman" w:hAnsi="Times New Roman" w:cs="Times New Roman"/>
          <w:sz w:val="21"/>
          <w:szCs w:val="21"/>
        </w:rPr>
        <w:t xml:space="preserve"> юридическое лицо, имеющее на праве субаренды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жилого дома, на основании полученного разрешения на строительство.</w:t>
      </w:r>
    </w:p>
    <w:p w14:paraId="1D597BBC"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 </w:t>
      </w:r>
      <w:r>
        <w:rPr>
          <w:rFonts w:ascii="Times New Roman" w:eastAsia="Times New Roman" w:hAnsi="Times New Roman" w:cs="Times New Roman"/>
          <w:b/>
          <w:sz w:val="21"/>
          <w:szCs w:val="21"/>
        </w:rPr>
        <w:t>Объект долевого строительства</w:t>
      </w:r>
      <w:r>
        <w:rPr>
          <w:rFonts w:ascii="Times New Roman" w:eastAsia="Times New Roman" w:hAnsi="Times New Roman" w:cs="Times New Roman"/>
          <w:sz w:val="21"/>
          <w:szCs w:val="21"/>
        </w:rPr>
        <w:t xml:space="preserve"> – жилое или нежилое помещение, подлежащее передаче Участнику долевого строительства после получения разрешения на ввод в эксплуатацию многоквартирного жилого дома, а также общее имущество многоквартирного дома, создаваемые с привлечением денежных средств Участника долевого строительства.</w:t>
      </w:r>
    </w:p>
    <w:p w14:paraId="0CEC8E07"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 </w:t>
      </w:r>
      <w:r>
        <w:rPr>
          <w:rFonts w:ascii="Times New Roman" w:eastAsia="Times New Roman" w:hAnsi="Times New Roman" w:cs="Times New Roman"/>
          <w:b/>
          <w:sz w:val="21"/>
          <w:szCs w:val="21"/>
        </w:rPr>
        <w:t>Участник долевого строительства</w:t>
      </w:r>
      <w:r>
        <w:rPr>
          <w:rFonts w:ascii="Times New Roman" w:eastAsia="Times New Roman" w:hAnsi="Times New Roman" w:cs="Times New Roman"/>
          <w:sz w:val="21"/>
          <w:szCs w:val="21"/>
        </w:rPr>
        <w:t xml:space="preserve"> – физическое или юридическое лицо, вступившее в отношения с Застройщиком, связанные с привлечением денежных средств для строительства многоквартирного жилого дома на условиях настоящего Договора.</w:t>
      </w:r>
    </w:p>
    <w:p w14:paraId="6A1154E4" w14:textId="77777777" w:rsidR="00334200" w:rsidRDefault="0000004B">
      <w:pPr>
        <w:spacing w:after="0" w:line="240" w:lineRule="auto"/>
        <w:ind w:firstLine="709"/>
        <w:jc w:val="both"/>
        <w:rPr>
          <w:rFonts w:ascii="Times New Roman" w:eastAsia="Times New Roman" w:hAnsi="Times New Roman" w:cs="Times New Roman"/>
          <w:b/>
          <w:sz w:val="21"/>
          <w:szCs w:val="21"/>
        </w:rPr>
      </w:pPr>
      <w:bookmarkStart w:id="1" w:name="_30j0zll" w:colFirst="0" w:colLast="0"/>
      <w:bookmarkEnd w:id="1"/>
      <w:r>
        <w:rPr>
          <w:rFonts w:ascii="Times New Roman" w:eastAsia="Times New Roman" w:hAnsi="Times New Roman" w:cs="Times New Roman"/>
          <w:sz w:val="21"/>
          <w:szCs w:val="21"/>
        </w:rPr>
        <w:t xml:space="preserve">4. </w:t>
      </w:r>
      <w:r>
        <w:rPr>
          <w:rFonts w:ascii="Times New Roman" w:eastAsia="Times New Roman" w:hAnsi="Times New Roman" w:cs="Times New Roman"/>
          <w:b/>
          <w:sz w:val="21"/>
          <w:szCs w:val="21"/>
        </w:rPr>
        <w:t>Объект</w:t>
      </w:r>
      <w:r>
        <w:rPr>
          <w:rFonts w:ascii="Times New Roman" w:eastAsia="Times New Roman" w:hAnsi="Times New Roman" w:cs="Times New Roman"/>
          <w:sz w:val="21"/>
          <w:szCs w:val="21"/>
        </w:rPr>
        <w:t xml:space="preserve"> - многоквартирный дом со встроенно-пристроенными объектами социального назначения по адресу: </w:t>
      </w:r>
      <w:r>
        <w:rPr>
          <w:rFonts w:ascii="Times New Roman" w:eastAsia="Times New Roman" w:hAnsi="Times New Roman" w:cs="Times New Roman"/>
          <w:b/>
          <w:sz w:val="21"/>
          <w:szCs w:val="21"/>
        </w:rPr>
        <w:t>Российская Федерация, Алтайский край, городской округ – город Барнаул, город Барнаул,           ул. Просторная, дом 390, корпус 1.</w:t>
      </w:r>
    </w:p>
    <w:p w14:paraId="35F2B16E" w14:textId="77777777" w:rsidR="00334200" w:rsidRDefault="0000004B">
      <w:pPr>
        <w:spacing w:after="0" w:line="240" w:lineRule="auto"/>
        <w:ind w:firstLine="709"/>
        <w:jc w:val="both"/>
        <w:rPr>
          <w:rFonts w:ascii="Times New Roman" w:eastAsia="Times New Roman" w:hAnsi="Times New Roman" w:cs="Times New Roman"/>
          <w:sz w:val="21"/>
          <w:szCs w:val="21"/>
        </w:rPr>
      </w:pPr>
      <w:bookmarkStart w:id="2" w:name="_1fob9te" w:colFirst="0" w:colLast="0"/>
      <w:bookmarkEnd w:id="2"/>
      <w:r>
        <w:rPr>
          <w:rFonts w:ascii="Times New Roman" w:eastAsia="Times New Roman" w:hAnsi="Times New Roman" w:cs="Times New Roman"/>
          <w:sz w:val="21"/>
          <w:szCs w:val="21"/>
        </w:rPr>
        <w:t>5.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от 30.12.2004 № 214-ФЗ), законодательством Российской Федерации.</w:t>
      </w:r>
    </w:p>
    <w:p w14:paraId="3A8D9371"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6. Застройщик осуществляет строительство Объекта на основании:</w:t>
      </w:r>
    </w:p>
    <w:p w14:paraId="645E1EA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Разрешения на строительство № 22-61-124-2023, выданного 21.11.2023 г. Комитетом по   строительству, архитектуре и развитию города Барнаула;</w:t>
      </w:r>
    </w:p>
    <w:p w14:paraId="09CAED40" w14:textId="77777777" w:rsidR="00334200" w:rsidRDefault="0000004B">
      <w:pPr>
        <w:spacing w:after="0" w:line="240" w:lineRule="auto"/>
        <w:ind w:firstLine="709"/>
        <w:jc w:val="both"/>
        <w:rPr>
          <w:rFonts w:ascii="Times New Roman" w:eastAsia="Times New Roman" w:hAnsi="Times New Roman" w:cs="Times New Roman"/>
          <w:sz w:val="21"/>
          <w:szCs w:val="21"/>
          <w:u w:val="single"/>
        </w:rPr>
      </w:pPr>
      <w:r>
        <w:rPr>
          <w:rFonts w:ascii="Times New Roman" w:eastAsia="Times New Roman" w:hAnsi="Times New Roman" w:cs="Times New Roman"/>
          <w:sz w:val="21"/>
          <w:szCs w:val="21"/>
        </w:rPr>
        <w:t xml:space="preserve">-  Проектной декларации, опубликованной на сайте: </w:t>
      </w:r>
      <w:hyperlink r:id="rId7">
        <w:r>
          <w:rPr>
            <w:rFonts w:ascii="Times New Roman" w:eastAsia="Times New Roman" w:hAnsi="Times New Roman" w:cs="Times New Roman"/>
            <w:sz w:val="21"/>
            <w:szCs w:val="21"/>
            <w:u w:val="single"/>
          </w:rPr>
          <w:t>http://наш.дом.рф</w:t>
        </w:r>
      </w:hyperlink>
      <w:r>
        <w:rPr>
          <w:rFonts w:ascii="Times New Roman" w:eastAsia="Times New Roman" w:hAnsi="Times New Roman" w:cs="Times New Roman"/>
          <w:sz w:val="21"/>
          <w:szCs w:val="21"/>
          <w:u w:val="single"/>
        </w:rPr>
        <w:t>.</w:t>
      </w:r>
    </w:p>
    <w:p w14:paraId="48FC5809" w14:textId="77777777" w:rsidR="00334200" w:rsidRDefault="00334200">
      <w:pPr>
        <w:spacing w:after="0" w:line="240" w:lineRule="auto"/>
        <w:ind w:firstLine="709"/>
        <w:jc w:val="both"/>
        <w:rPr>
          <w:rFonts w:ascii="Times New Roman" w:eastAsia="Times New Roman" w:hAnsi="Times New Roman" w:cs="Times New Roman"/>
          <w:sz w:val="21"/>
          <w:szCs w:val="21"/>
          <w:u w:val="single"/>
        </w:rPr>
      </w:pPr>
    </w:p>
    <w:p w14:paraId="13CA3C6C" w14:textId="77777777" w:rsidR="00334200" w:rsidRDefault="0000004B">
      <w:pPr>
        <w:numPr>
          <w:ilvl w:val="0"/>
          <w:numId w:val="2"/>
        </w:numPr>
        <w:spacing w:after="0" w:line="240" w:lineRule="auto"/>
        <w:ind w:left="0" w:firstLine="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ПРЕДМЕТ ДОГОВОРА</w:t>
      </w:r>
    </w:p>
    <w:p w14:paraId="507CA4F8" w14:textId="77777777" w:rsidR="00334200" w:rsidRDefault="0000004B">
      <w:pPr>
        <w:spacing w:after="0" w:line="240" w:lineRule="auto"/>
        <w:ind w:firstLine="709"/>
        <w:jc w:val="both"/>
        <w:rPr>
          <w:rFonts w:ascii="Times New Roman" w:eastAsia="Times New Roman" w:hAnsi="Times New Roman" w:cs="Times New Roman"/>
          <w:sz w:val="21"/>
          <w:szCs w:val="21"/>
        </w:rPr>
      </w:pPr>
      <w:bookmarkStart w:id="3" w:name="_3znysh7" w:colFirst="0" w:colLast="0"/>
      <w:bookmarkEnd w:id="3"/>
      <w:r>
        <w:rPr>
          <w:rFonts w:ascii="Times New Roman" w:eastAsia="Times New Roman" w:hAnsi="Times New Roman" w:cs="Times New Roman"/>
          <w:sz w:val="21"/>
          <w:szCs w:val="21"/>
        </w:rPr>
        <w:t xml:space="preserve">1.1. По настоящему Договору Застройщик обязуется в предусмотренный Договором срок своими силами и (или) с привлечением других лиц построить (создать) на земельном участке с кадастровым номером 22:61:010202:1978 по адресу: </w:t>
      </w:r>
      <w:r>
        <w:rPr>
          <w:rFonts w:ascii="Times New Roman" w:eastAsia="Times New Roman" w:hAnsi="Times New Roman" w:cs="Times New Roman"/>
          <w:b/>
          <w:sz w:val="21"/>
          <w:szCs w:val="21"/>
        </w:rPr>
        <w:t xml:space="preserve">Российская Федерация, Алтайский край, городской округ – город Барнаул, город Барнаул, ул. Просторная, дом 390, корпус 1, </w:t>
      </w:r>
      <w:r>
        <w:rPr>
          <w:rFonts w:ascii="Times New Roman" w:eastAsia="Times New Roman" w:hAnsi="Times New Roman" w:cs="Times New Roman"/>
          <w:sz w:val="21"/>
          <w:szCs w:val="21"/>
        </w:rPr>
        <w:t xml:space="preserve">многоквартирный дом со встроенно-пристроенными объектами социального назначения, (далее – Объект) и после получения разрешения на ввод Объекта в эксплуатацию передать в </w:t>
      </w:r>
      <w:r>
        <w:rPr>
          <w:rFonts w:ascii="Times New Roman" w:eastAsia="Times New Roman" w:hAnsi="Times New Roman" w:cs="Times New Roman"/>
          <w:b/>
          <w:sz w:val="21"/>
          <w:szCs w:val="21"/>
        </w:rPr>
        <w:t>собственность</w:t>
      </w:r>
      <w:r>
        <w:rPr>
          <w:rFonts w:ascii="Times New Roman" w:eastAsia="Times New Roman" w:hAnsi="Times New Roman" w:cs="Times New Roman"/>
          <w:sz w:val="21"/>
          <w:szCs w:val="21"/>
        </w:rPr>
        <w:t xml:space="preserve"> Участника долевого строительства Объект долевого строительства, а Участник долевого строительства обязуется уплатить обусловленную настоящим Договором цену и принять по Акту приема-передачи Объект долевого строительства при наличии разрешения на ввод Объекта в эксплуатацию.</w:t>
      </w:r>
    </w:p>
    <w:p w14:paraId="58D19E9A" w14:textId="77777777" w:rsidR="00334200" w:rsidRDefault="0000004B">
      <w:pPr>
        <w:spacing w:after="0" w:line="240" w:lineRule="auto"/>
        <w:ind w:firstLine="709"/>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Основные характеристики Объекта:  </w:t>
      </w:r>
    </w:p>
    <w:p w14:paraId="7CBE51FC"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Вид – многоквартирный.</w:t>
      </w:r>
    </w:p>
    <w:p w14:paraId="2C5C1ACC"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Назначение – жилой дом. </w:t>
      </w:r>
    </w:p>
    <w:p w14:paraId="647CCD76"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Количество этажей – одиннадцать. </w:t>
      </w:r>
    </w:p>
    <w:p w14:paraId="22E32167"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Общая площадь Объекта – </w:t>
      </w:r>
      <w:r>
        <w:rPr>
          <w:rFonts w:ascii="Times New Roman" w:eastAsia="Times New Roman" w:hAnsi="Times New Roman" w:cs="Times New Roman"/>
          <w:b/>
          <w:sz w:val="21"/>
          <w:szCs w:val="21"/>
        </w:rPr>
        <w:t>13 884,10 кв. м</w:t>
      </w:r>
      <w:r>
        <w:rPr>
          <w:rFonts w:ascii="Times New Roman" w:eastAsia="Times New Roman" w:hAnsi="Times New Roman" w:cs="Times New Roman"/>
          <w:sz w:val="21"/>
          <w:szCs w:val="21"/>
        </w:rPr>
        <w:t>.</w:t>
      </w:r>
    </w:p>
    <w:p w14:paraId="7E8537B8"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Материал наружных стен и каркаса объекта: бескаркасный со стенами из мелкоштучных каменных материалов (силикатный кирпич).</w:t>
      </w:r>
    </w:p>
    <w:p w14:paraId="57B77CBD"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Материал поэтажных перекрытий – сборные плоские железобетонные плиты.</w:t>
      </w:r>
    </w:p>
    <w:p w14:paraId="353931E8"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Класс энергоэффективности – «А».</w:t>
      </w:r>
    </w:p>
    <w:p w14:paraId="6E3C638D"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Сейсмостойкость – 6 баллов.</w:t>
      </w:r>
    </w:p>
    <w:p w14:paraId="1DC402FF"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1.2. Описание Объекта и Объекта долевого строительства определяется проектной декларацией и настоящим Договором.</w:t>
      </w:r>
    </w:p>
    <w:p w14:paraId="03B3C456" w14:textId="77777777" w:rsidR="00334200" w:rsidRDefault="0000004B">
      <w:pPr>
        <w:spacing w:after="0" w:line="240" w:lineRule="auto"/>
        <w:ind w:firstLine="709"/>
        <w:jc w:val="both"/>
        <w:rPr>
          <w:rFonts w:ascii="Times New Roman" w:eastAsia="Times New Roman" w:hAnsi="Times New Roman" w:cs="Times New Roman"/>
          <w:sz w:val="21"/>
          <w:szCs w:val="21"/>
        </w:rPr>
      </w:pPr>
      <w:bookmarkStart w:id="4" w:name="_2et92p0" w:colFirst="0" w:colLast="0"/>
      <w:bookmarkEnd w:id="4"/>
      <w:r>
        <w:rPr>
          <w:rFonts w:ascii="Times New Roman" w:eastAsia="Times New Roman" w:hAnsi="Times New Roman" w:cs="Times New Roman"/>
          <w:sz w:val="21"/>
          <w:szCs w:val="21"/>
        </w:rPr>
        <w:t>Договор заключен в отношении следующего Объекта долевого строительства – жилого помещения, (далее – Квартиры), подлежащей передаче Участнику долевого строительства:</w:t>
      </w:r>
    </w:p>
    <w:p w14:paraId="227FC699" w14:textId="77777777" w:rsidR="00334200" w:rsidRDefault="00334200">
      <w:pPr>
        <w:spacing w:after="0" w:line="240" w:lineRule="auto"/>
        <w:ind w:firstLine="709"/>
        <w:jc w:val="both"/>
        <w:rPr>
          <w:rFonts w:ascii="Times New Roman" w:eastAsia="Times New Roman" w:hAnsi="Times New Roman" w:cs="Times New Roman"/>
          <w:sz w:val="21"/>
          <w:szCs w:val="21"/>
        </w:rPr>
      </w:pPr>
    </w:p>
    <w:tbl>
      <w:tblPr>
        <w:tblStyle w:val="a5"/>
        <w:tblW w:w="9915" w:type="dxa"/>
        <w:tblInd w:w="108" w:type="dxa"/>
        <w:tblLayout w:type="fixed"/>
        <w:tblLook w:val="0000" w:firstRow="0" w:lastRow="0" w:firstColumn="0" w:lastColumn="0" w:noHBand="0" w:noVBand="0"/>
      </w:tblPr>
      <w:tblGrid>
        <w:gridCol w:w="1980"/>
        <w:gridCol w:w="855"/>
        <w:gridCol w:w="1275"/>
        <w:gridCol w:w="1560"/>
        <w:gridCol w:w="1935"/>
        <w:gridCol w:w="2310"/>
      </w:tblGrid>
      <w:tr w:rsidR="00334200" w14:paraId="4A2C5539" w14:textId="77777777" w:rsidTr="00037911">
        <w:trPr>
          <w:trHeight w:val="1341"/>
        </w:trPr>
        <w:tc>
          <w:tcPr>
            <w:tcW w:w="1980" w:type="dxa"/>
            <w:tcBorders>
              <w:top w:val="single" w:sz="4" w:space="0" w:color="000000"/>
              <w:left w:val="single" w:sz="4" w:space="0" w:color="000000"/>
              <w:bottom w:val="single" w:sz="4" w:space="0" w:color="000000"/>
            </w:tcBorders>
            <w:vAlign w:val="center"/>
          </w:tcPr>
          <w:p w14:paraId="1AF2ADA2"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Строительный номер</w:t>
            </w:r>
          </w:p>
        </w:tc>
        <w:tc>
          <w:tcPr>
            <w:tcW w:w="855" w:type="dxa"/>
            <w:tcBorders>
              <w:top w:val="single" w:sz="4" w:space="0" w:color="000000"/>
              <w:left w:val="single" w:sz="4" w:space="0" w:color="000000"/>
              <w:bottom w:val="single" w:sz="4" w:space="0" w:color="000000"/>
            </w:tcBorders>
            <w:vAlign w:val="center"/>
          </w:tcPr>
          <w:p w14:paraId="6AFBCF5B"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Этаж</w:t>
            </w:r>
          </w:p>
        </w:tc>
        <w:tc>
          <w:tcPr>
            <w:tcW w:w="1275" w:type="dxa"/>
            <w:tcBorders>
              <w:top w:val="single" w:sz="4" w:space="0" w:color="000000"/>
              <w:left w:val="single" w:sz="4" w:space="0" w:color="000000"/>
              <w:bottom w:val="single" w:sz="4" w:space="0" w:color="000000"/>
            </w:tcBorders>
            <w:vAlign w:val="center"/>
          </w:tcPr>
          <w:p w14:paraId="594EB60A"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Кол-во комнат</w:t>
            </w:r>
          </w:p>
        </w:tc>
        <w:tc>
          <w:tcPr>
            <w:tcW w:w="1560" w:type="dxa"/>
            <w:tcBorders>
              <w:top w:val="single" w:sz="4" w:space="0" w:color="000000"/>
              <w:left w:val="single" w:sz="4" w:space="0" w:color="000000"/>
              <w:bottom w:val="single" w:sz="4" w:space="0" w:color="000000"/>
            </w:tcBorders>
            <w:vAlign w:val="center"/>
          </w:tcPr>
          <w:p w14:paraId="3BAA91B3"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Жилая площадь проектная, кв.м.</w:t>
            </w:r>
          </w:p>
        </w:tc>
        <w:tc>
          <w:tcPr>
            <w:tcW w:w="1935" w:type="dxa"/>
            <w:tcBorders>
              <w:top w:val="single" w:sz="4" w:space="0" w:color="000000"/>
              <w:left w:val="single" w:sz="4" w:space="0" w:color="000000"/>
              <w:bottom w:val="single" w:sz="4" w:space="0" w:color="000000"/>
              <w:right w:val="single" w:sz="4" w:space="0" w:color="000000"/>
            </w:tcBorders>
            <w:vAlign w:val="center"/>
          </w:tcPr>
          <w:p w14:paraId="19A4415E"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Проектная общая площадь, </w:t>
            </w:r>
          </w:p>
          <w:p w14:paraId="4D6C759C"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без учета лоджии/балкона,</w:t>
            </w:r>
          </w:p>
          <w:p w14:paraId="54E8BFEE"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кв.м.</w:t>
            </w:r>
          </w:p>
        </w:tc>
        <w:tc>
          <w:tcPr>
            <w:tcW w:w="2310" w:type="dxa"/>
            <w:tcBorders>
              <w:top w:val="single" w:sz="4" w:space="0" w:color="000000"/>
              <w:left w:val="single" w:sz="4" w:space="0" w:color="000000"/>
              <w:bottom w:val="single" w:sz="4" w:space="0" w:color="000000"/>
              <w:right w:val="single" w:sz="4" w:space="0" w:color="000000"/>
            </w:tcBorders>
            <w:vAlign w:val="center"/>
          </w:tcPr>
          <w:p w14:paraId="0017FAA3"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Проектная </w:t>
            </w:r>
          </w:p>
          <w:p w14:paraId="32F6E548"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общая приведенная площадь, с учетом лоджии/балкона </w:t>
            </w:r>
          </w:p>
          <w:p w14:paraId="44C6B920"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(с коэф. 0,5/0,3),</w:t>
            </w:r>
          </w:p>
          <w:p w14:paraId="16B8CA0F" w14:textId="77777777"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кв.м.</w:t>
            </w:r>
          </w:p>
        </w:tc>
      </w:tr>
    </w:tbl>
    <w:p w14:paraId="6B2756B4"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Местоположение Квартиры на этаже, графический план Квартиры с расположением в ней комнат, помещений вспомогательного использования, балконов (лоджий) приведены в Приложении № 1 к настоящему Договору, которое является его неотъемлемой частью.</w:t>
      </w:r>
    </w:p>
    <w:p w14:paraId="5F3629CE" w14:textId="77777777" w:rsidR="00334200" w:rsidRDefault="0000004B">
      <w:pPr>
        <w:pBdr>
          <w:top w:val="nil"/>
          <w:left w:val="nil"/>
          <w:bottom w:val="nil"/>
          <w:right w:val="nil"/>
          <w:between w:val="nil"/>
        </w:pBd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Стороны признают, что площадь Квартиры, а также отдельных комнат, кухни и других помещений Квартиры может быть уменьшена или увеличена за счет неизбежной погрешности при проведении строительно-монтажных работ. Такие отклонения считаются допустимыми, если размер фактической общей площади Объекта долевого строительства уменьшился или увеличился не более, чем на 5% по отношению к общей проектной общей площади, указанной в настоящем пункте Договора, и не являются основанием для расторжения Договора по требованию Участника долевого строительства. </w:t>
      </w:r>
    </w:p>
    <w:p w14:paraId="3BEEABC3"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1.3. В связи с возможной перепланировкой и объединением Квартир в доме, строительный номер Квартиры может быть изменен.</w:t>
      </w:r>
    </w:p>
    <w:p w14:paraId="4E402F35" w14:textId="77777777" w:rsidR="00334200" w:rsidRDefault="0000004B">
      <w:pPr>
        <w:widowControl w:val="0"/>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1.4. При возникновении права собственности на Квартиру у Участника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p>
    <w:p w14:paraId="0F5FD627"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1.5.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дополнительных соглашений к нему относятся за счет Сторон.</w:t>
      </w:r>
    </w:p>
    <w:p w14:paraId="6AA75E19"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1.6. Проектирование и строительство Многоквартирного дома, включая Объект долевого строительства, осуществляется Застройщиком согласно государственным градостроительным нормативам и правилам в соответствии с действующим законодательством РФ. До подписания настоящего Договора Участник долевого строительства ознакомился с проектной декларацией на строительство многоквартирного жилого дома со встроенно-пристроенными объектами социального назначения по адресу: </w:t>
      </w:r>
      <w:r>
        <w:rPr>
          <w:rFonts w:ascii="Times New Roman" w:eastAsia="Times New Roman" w:hAnsi="Times New Roman" w:cs="Times New Roman"/>
          <w:b/>
          <w:sz w:val="21"/>
          <w:szCs w:val="21"/>
        </w:rPr>
        <w:t>Российская Федерация, Алтайский край, городской округ – город Барнаул, город Барнаул, ул. Просторная, дом 390, корпус 1</w:t>
      </w:r>
      <w:r>
        <w:rPr>
          <w:rFonts w:ascii="Times New Roman" w:eastAsia="Times New Roman" w:hAnsi="Times New Roman" w:cs="Times New Roman"/>
          <w:sz w:val="21"/>
          <w:szCs w:val="21"/>
        </w:rPr>
        <w:t>, содержащей информацию о Застройщике и о проекте строительства Объекта и принимает комплектность строительства в целом.</w:t>
      </w:r>
    </w:p>
    <w:p w14:paraId="31D1CD4F"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В проектную документацию Многоквартирного дома могут быть внесены обоснованные изменения, в том числе могут быть изменены архитектурные, конструктивные и инженерно-технические решения Многоквартирного дома. Стороны пришли к соглашению, что такие изменения Объекта долевого строительства не являются существенными. О факте изменения проектной документации, в соответствии с которым осуществляется строительство Многоквартирного дома, Застройщик информирует Участника долевого строительства путем размещения данной информации в сети «Интернет» на сайте </w:t>
      </w:r>
      <w:hyperlink r:id="rId8">
        <w:r>
          <w:rPr>
            <w:rFonts w:ascii="Times New Roman" w:eastAsia="Times New Roman" w:hAnsi="Times New Roman" w:cs="Times New Roman"/>
            <w:sz w:val="21"/>
            <w:szCs w:val="21"/>
            <w:u w:val="single"/>
          </w:rPr>
          <w:t>http://наш.дом.рф</w:t>
        </w:r>
      </w:hyperlink>
      <w:r>
        <w:rPr>
          <w:rFonts w:ascii="Times New Roman" w:eastAsia="Times New Roman" w:hAnsi="Times New Roman" w:cs="Times New Roman"/>
          <w:sz w:val="21"/>
          <w:szCs w:val="21"/>
        </w:rPr>
        <w:t>.</w:t>
      </w:r>
    </w:p>
    <w:p w14:paraId="58BE1C93" w14:textId="77777777" w:rsidR="00334200" w:rsidRDefault="0000004B">
      <w:pPr>
        <w:pBdr>
          <w:top w:val="nil"/>
          <w:left w:val="nil"/>
          <w:bottom w:val="nil"/>
          <w:right w:val="nil"/>
          <w:between w:val="nil"/>
        </w:pBd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Подписывая данный договор, Стороны согласовали, что строительство жилого дома, указанного в п.1.1. настоящего договора, осуществляется без мусоропровода, согласно проектной документации.</w:t>
      </w:r>
    </w:p>
    <w:p w14:paraId="105B1B2E" w14:textId="77777777" w:rsidR="00334200" w:rsidRDefault="0000004B">
      <w:pPr>
        <w:numPr>
          <w:ilvl w:val="1"/>
          <w:numId w:val="2"/>
        </w:numPr>
        <w:pBdr>
          <w:top w:val="nil"/>
          <w:left w:val="nil"/>
          <w:bottom w:val="nil"/>
          <w:right w:val="nil"/>
          <w:between w:val="nil"/>
        </w:pBdr>
        <w:spacing w:after="0" w:line="240" w:lineRule="auto"/>
        <w:ind w:left="0" w:firstLine="709"/>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Срок для передачи Объекта долевого участия Участникам долевого строительства – не позднее 01.07.2026 года.</w:t>
      </w:r>
    </w:p>
    <w:p w14:paraId="122E7D25"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При досрочном вводе Объекта в эксплуатацию Застройщик имеет право передать Объект долевого строительства ранее, установленного настоящим пунктом срока, без заключения с Участником долевого строительства дополнительного соглашения.</w:t>
      </w:r>
    </w:p>
    <w:p w14:paraId="1C83A83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1.8. Застройщик передаёт Участнику долевого строительства Объект долевого строительства и документы, необходимые для оформления права собственности на Объект долевого строительства (Акт приема-передачи Объекта долевого строительства, Инструкцию по эксплуатации Объекта долевого строительства).</w:t>
      </w:r>
    </w:p>
    <w:p w14:paraId="01D93388"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1.9. </w:t>
      </w:r>
      <w:r>
        <w:rPr>
          <w:rFonts w:ascii="Times New Roman" w:eastAsia="Times New Roman" w:hAnsi="Times New Roman" w:cs="Times New Roman"/>
        </w:rPr>
        <w:t xml:space="preserve">Подписывая настоящий Договор, </w:t>
      </w:r>
      <w:r>
        <w:rPr>
          <w:rFonts w:ascii="Times New Roman" w:eastAsia="Times New Roman" w:hAnsi="Times New Roman" w:cs="Times New Roman"/>
          <w:sz w:val="21"/>
          <w:szCs w:val="21"/>
        </w:rPr>
        <w:t>Участник долевого строительства даёт согласие Застройщику в части земельного участка, указанного в п. 1.1. Договора:</w:t>
      </w:r>
    </w:p>
    <w:p w14:paraId="049A8AF4"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1.9.1. На изменение характеристик земельного участка без уведомления и получения дополнительного согласия Участника долевого строительства при условии, что это не повлечет за собой изменение фактического местоположения Объекта.</w:t>
      </w:r>
    </w:p>
    <w:p w14:paraId="37D15C01"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1.9.2. Участник долевого строительства предупрежден и даёт своё согласие на последующее (до и после ввода Объекта (этапа) в эксплуатацию) раздел, межевание и иное изменение границ земельного участка, если это потребуется в соответствии с требованиями земельного законодательства и законодательства о градостроительной деятельности Российской Федерации. </w:t>
      </w:r>
    </w:p>
    <w:p w14:paraId="75C36705"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1.9.3. 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изменять этапность строительства, количество и порядок этапов, изменения в отношении общей площади квартир в Объекте и/или отдельном этапе (этапах) строительства Объекта, изменения общей площади нежилых помещений, в том числе общественного назначения в Объекте и/или отдельном этапе (этапах) строительства Объекта, изменения в технологию строительства, изменения состава и/или марки оборудования, изменения архитектурных решений Объекта, изменения решений отделки помещений общественного назначения, количества входов, а так же элементов благоустройства придомовой территории. </w:t>
      </w:r>
    </w:p>
    <w:p w14:paraId="64542579"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зависят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0B2E7A23"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1.10. При заключении настоящего Договора Участник долевого строительства даёт согласие на установление обременений в виде сервитута в пользу третьих лиц для прокладки, эксплуатации инженерных сетей (коммуникаций).</w:t>
      </w:r>
    </w:p>
    <w:p w14:paraId="111048C4"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1.11. Участник долевого строительства не возражает на передачу в муниципальную собственность или Застройщику с целью дальнейшей передачи ресурсоснабжающей (энергоснабжающей) организации инженерно-технических сетей, объектов энерготехнического обеспечения (трансформаторных подстанций), созданных на основании обязательных технических условий, договоров на технологическое присоединение к инженерным сетям и предназначенных для обслуживания Объекта, в составе которого находится Объект долевого строительства. </w:t>
      </w:r>
    </w:p>
    <w:p w14:paraId="38C43596"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1.12. Участник долевого строительства уведомлен о том, что:</w:t>
      </w:r>
    </w:p>
    <w:p w14:paraId="5A487FAD"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1.12.1. Строительство Объекта осуществляется Застройщиком с привлечением кредитных средств ПАО «Сбербанк» на основании договора об открытии невозобновляемой кредитной линии.</w:t>
      </w:r>
    </w:p>
    <w:p w14:paraId="2A56F4ED"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bookmarkStart w:id="5" w:name="_tyjcwt" w:colFirst="0" w:colLast="0"/>
      <w:bookmarkEnd w:id="5"/>
      <w:r>
        <w:rPr>
          <w:rFonts w:ascii="Times New Roman" w:eastAsia="Times New Roman" w:hAnsi="Times New Roman" w:cs="Times New Roman"/>
          <w:sz w:val="21"/>
          <w:szCs w:val="21"/>
        </w:rPr>
        <w:t>1.12.2. Право субаренды земельного участка, на котором строится многоквартирный дом, находится в залоге у ПАО «Сбербанк».</w:t>
      </w:r>
    </w:p>
    <w:p w14:paraId="64FF0335"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1.12.3. Имущественные права на площади строящегося многоквартирного дома переданы в залог ПАО «Сбербанк» на основании договора залога имущественных прав.</w:t>
      </w:r>
    </w:p>
    <w:p w14:paraId="262B03AA" w14:textId="77777777" w:rsidR="00334200" w:rsidRDefault="0000004B">
      <w:pPr>
        <w:widowControl w:val="0"/>
        <w:spacing w:after="0" w:line="246" w:lineRule="auto"/>
        <w:ind w:right="-143" w:firstLine="709"/>
        <w:jc w:val="both"/>
        <w:rPr>
          <w:rFonts w:ascii="Times New Roman" w:eastAsia="Times New Roman" w:hAnsi="Times New Roman" w:cs="Times New Roman"/>
          <w:sz w:val="21"/>
          <w:szCs w:val="21"/>
        </w:rPr>
      </w:pPr>
      <w:bookmarkStart w:id="6" w:name="_3dy6vkm" w:colFirst="0" w:colLast="0"/>
      <w:bookmarkEnd w:id="6"/>
      <w:r>
        <w:rPr>
          <w:rFonts w:ascii="Times New Roman" w:eastAsia="Times New Roman" w:hAnsi="Times New Roman" w:cs="Times New Roman"/>
          <w:sz w:val="21"/>
          <w:szCs w:val="21"/>
        </w:rPr>
        <w:t>1.12.4. Обременение в виде залога в пользу Банка не распространяется на площади строящегося многоквартирного дома, в отношении которых заключены договоры участия в долевом строительстве с использованием для расчетов счетов эскроу, открываемых в Банке в соответствии с требованиями Федерального Закона от 30.12.2014 № 214-ФЗ.</w:t>
      </w:r>
    </w:p>
    <w:p w14:paraId="5B384A74" w14:textId="77777777" w:rsidR="00334200" w:rsidRDefault="00334200">
      <w:pPr>
        <w:widowControl w:val="0"/>
        <w:spacing w:after="0" w:line="246" w:lineRule="auto"/>
        <w:ind w:right="-143" w:firstLine="709"/>
        <w:jc w:val="both"/>
        <w:rPr>
          <w:rFonts w:ascii="Times New Roman" w:eastAsia="Times New Roman" w:hAnsi="Times New Roman" w:cs="Times New Roman"/>
          <w:sz w:val="21"/>
          <w:szCs w:val="21"/>
        </w:rPr>
      </w:pPr>
    </w:p>
    <w:p w14:paraId="198D18BD" w14:textId="77777777" w:rsidR="00334200" w:rsidRDefault="0000004B">
      <w:pPr>
        <w:numPr>
          <w:ilvl w:val="0"/>
          <w:numId w:val="2"/>
        </w:numPr>
        <w:pBdr>
          <w:top w:val="nil"/>
          <w:left w:val="nil"/>
          <w:bottom w:val="nil"/>
          <w:right w:val="nil"/>
          <w:between w:val="nil"/>
        </w:pBdr>
        <w:spacing w:after="0" w:line="240" w:lineRule="auto"/>
        <w:ind w:hanging="72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ЦЕНА ДОГОВОРА И ПОРЯДОК РАСЧЕТОВ</w:t>
      </w:r>
    </w:p>
    <w:p w14:paraId="54FAC0E8" w14:textId="77777777" w:rsidR="00334200" w:rsidRDefault="0000004B">
      <w:pPr>
        <w:pBdr>
          <w:top w:val="nil"/>
          <w:left w:val="nil"/>
          <w:bottom w:val="nil"/>
          <w:right w:val="nil"/>
          <w:between w:val="nil"/>
        </w:pBd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2.1. Цена Объекта долевого строительства (Цена Договора) определяется как произведение цены единицы общей приведенной площади жилого помещения (Квартиры) и общей приведенной площади квартиры. Общая приведенная площадь состоит из суммы общей площади квартиры и площади лоджии/балкона (с понижающим </w:t>
      </w:r>
      <w:hyperlink r:id="rId9">
        <w:r>
          <w:rPr>
            <w:rFonts w:ascii="Times New Roman" w:eastAsia="Times New Roman" w:hAnsi="Times New Roman" w:cs="Times New Roman"/>
            <w:sz w:val="21"/>
            <w:szCs w:val="21"/>
          </w:rPr>
          <w:t>коэффициент</w:t>
        </w:r>
      </w:hyperlink>
      <w:r>
        <w:rPr>
          <w:rFonts w:ascii="Times New Roman" w:eastAsia="Times New Roman" w:hAnsi="Times New Roman" w:cs="Times New Roman"/>
          <w:sz w:val="21"/>
          <w:szCs w:val="21"/>
        </w:rPr>
        <w:t>ом 0,5/0,3), установленными уполномоченным федеральным органом исполнительной власти.</w:t>
      </w:r>
    </w:p>
    <w:p w14:paraId="32C7719A" w14:textId="1166CDF5" w:rsidR="00334200" w:rsidRDefault="0000004B">
      <w:pPr>
        <w:pBdr>
          <w:top w:val="nil"/>
          <w:left w:val="nil"/>
          <w:bottom w:val="nil"/>
          <w:right w:val="nil"/>
          <w:between w:val="nil"/>
        </w:pBd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На момент подписания Цена Договора составляет , НДС не облагается, из расчета за 1 кв.м. общей приведенной площади Объекта долевого строительства.</w:t>
      </w:r>
    </w:p>
    <w:p w14:paraId="285DFB50"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2.2. Цена Договора составляет сумму денежных средств, необходимых Застройщику на возмещение затрат на строительство (создание) Объекта и денежных средств на оплату услуг Застройщика, при этом стоимость услуг Застройщика определяется после ввода Объекта в эксплуатацию и будет составлять разницу между затратами на строительство (создание) Объекта и ценой по Договору.</w:t>
      </w:r>
    </w:p>
    <w:p w14:paraId="387EE1C9"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Цена договора определяется дифференцированно по каждому типу квартир с учетом стадии строительства.</w:t>
      </w:r>
    </w:p>
    <w:p w14:paraId="76A8BEEC"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2.3. Стоимость услуг Застройщика является доходом Застройщика, остается после ее получения от Участника долевого строительства в распоряжении Застройщика. По окончании строительства и ввода Объекта в   эксплуатацию сумма экономии средств долевого строительства, определяемая как разница между суммой всех взносов, подлежащих уплате Участником долевого строительства, и суммой фактических </w:t>
      </w:r>
      <w:r>
        <w:rPr>
          <w:rFonts w:ascii="Times New Roman" w:eastAsia="Times New Roman" w:hAnsi="Times New Roman" w:cs="Times New Roman"/>
          <w:sz w:val="21"/>
          <w:szCs w:val="21"/>
        </w:rPr>
        <w:lastRenderedPageBreak/>
        <w:t>расходов на строительство Объекта, признается дополнительным доходом от оказания услуг Застройщика и остается в его распоряжении.</w:t>
      </w:r>
    </w:p>
    <w:p w14:paraId="42B15AF2"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2.4. </w:t>
      </w:r>
      <w:r>
        <w:rPr>
          <w:rFonts w:ascii="Times New Roman" w:eastAsia="Times New Roman" w:hAnsi="Times New Roman" w:cs="Times New Roman"/>
          <w:b/>
          <w:i/>
          <w:sz w:val="21"/>
          <w:szCs w:val="21"/>
        </w:rPr>
        <w:t>В цену Договора входят:</w:t>
      </w:r>
      <w:r>
        <w:rPr>
          <w:rFonts w:ascii="Times New Roman" w:eastAsia="Times New Roman" w:hAnsi="Times New Roman" w:cs="Times New Roman"/>
          <w:sz w:val="21"/>
          <w:szCs w:val="21"/>
        </w:rPr>
        <w:t xml:space="preserve"> межкомнатные перегородки, подведение наружных коммуникаций, устройство стояков с выпусками холодного, горячего водоснабжения, канализации, электромонтажные работы в соответствии с проектом, установка электросчетчиков, счетчиков холодной и горячей воды, устройство внутреннего отопления с устройством радиаторов в соответствии с проектом, приборы учета тепловой энергии,  штукатурка стен, цементная стяжка полов, входные двери в соответствии с проектом, оконные и балконные блоки из ПВХ, работы по отделке фасада, лестничных клеток, благоустройство согласно проекту.</w:t>
      </w:r>
    </w:p>
    <w:p w14:paraId="28FACF75"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В цену Договора не входят: </w:t>
      </w:r>
      <w:r>
        <w:rPr>
          <w:rFonts w:ascii="Times New Roman" w:eastAsia="Times New Roman" w:hAnsi="Times New Roman" w:cs="Times New Roman"/>
          <w:sz w:val="21"/>
          <w:szCs w:val="21"/>
        </w:rPr>
        <w:t>чистовая отделка потолков, пола и стен, в том числе лоджий, укладка плитки в санузлах, наклейка обоев, сантехнические работы в Квартире, в том числе оборудование и материалы для их производства (кафель, линолеум, обои, раковины, унитаз, смесители, ванна, мойка, электроплита, УЗО и т.д.), межкомнатные двери и их установка, установка (предоставление) розеток, выключателей, светильников, проводов и т. д. Указанные работы выполняются Участником долевого участия самостоятельно и за свой счет.</w:t>
      </w:r>
    </w:p>
    <w:p w14:paraId="38F5714E"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2.5. 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w:t>
      </w:r>
      <w:r>
        <w:rPr>
          <w:rFonts w:ascii="Times New Roman" w:eastAsia="Times New Roman" w:hAnsi="Times New Roman" w:cs="Times New Roman"/>
          <w:b/>
          <w:sz w:val="21"/>
          <w:szCs w:val="21"/>
        </w:rPr>
        <w:t>ПАО «Сбербанк»</w:t>
      </w:r>
      <w:r>
        <w:rPr>
          <w:rFonts w:ascii="Times New Roman" w:eastAsia="Times New Roman" w:hAnsi="Times New Roman" w:cs="Times New Roman"/>
          <w:sz w:val="21"/>
          <w:szCs w:val="21"/>
        </w:rPr>
        <w:t xml:space="preserve">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 № 214-ФЗ и договором счета эскроу, заключенным между Бенефициаром, депонентом и Эскроу-агентом, на следующих условиях:</w:t>
      </w:r>
    </w:p>
    <w:p w14:paraId="3B0880D9"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Эскроу-агент: </w:t>
      </w:r>
      <w:r>
        <w:rPr>
          <w:rFonts w:ascii="Times New Roman" w:eastAsia="Times New Roman" w:hAnsi="Times New Roman" w:cs="Times New Roman"/>
          <w:sz w:val="21"/>
          <w:szCs w:val="21"/>
        </w:rPr>
        <w:t xml:space="preserve">ПАО Сбербанк, место нахождения: 117997, г. Москва, ул. Вавилова, д. 19,                                  ИНН 7707083893, ОГРН 1027700132195, эл. почта: </w:t>
      </w:r>
      <w:hyperlink r:id="rId10">
        <w:r>
          <w:rPr>
            <w:rFonts w:ascii="Times New Roman" w:eastAsia="Times New Roman" w:hAnsi="Times New Roman" w:cs="Times New Roman"/>
            <w:sz w:val="21"/>
            <w:szCs w:val="21"/>
            <w:u w:val="single"/>
          </w:rPr>
          <w:t>Escrow_Sberbank@sberbank.ru</w:t>
        </w:r>
      </w:hyperlink>
      <w:r>
        <w:rPr>
          <w:rFonts w:ascii="Times New Roman" w:eastAsia="Times New Roman" w:hAnsi="Times New Roman" w:cs="Times New Roman"/>
          <w:sz w:val="21"/>
          <w:szCs w:val="21"/>
        </w:rPr>
        <w:t>, номер телефона: 900 – для мобильных, 8-(800)-555-55-50 – для мобильных и городских;</w:t>
      </w:r>
    </w:p>
    <w:p w14:paraId="5043D18F" w14:textId="383F7459" w:rsidR="00334200" w:rsidRDefault="0000004B">
      <w:pPr>
        <w:tabs>
          <w:tab w:val="left" w:pos="1134"/>
        </w:tabs>
        <w:spacing w:after="0" w:line="240" w:lineRule="auto"/>
        <w:ind w:firstLine="709"/>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Депонент:</w:t>
      </w:r>
      <w:r>
        <w:rPr>
          <w:rFonts w:ascii="Times New Roman" w:eastAsia="Times New Roman" w:hAnsi="Times New Roman" w:cs="Times New Roman"/>
          <w:sz w:val="21"/>
          <w:szCs w:val="21"/>
        </w:rPr>
        <w:t>;</w:t>
      </w:r>
    </w:p>
    <w:p w14:paraId="54CB34CA" w14:textId="77777777" w:rsidR="00334200" w:rsidRDefault="0000004B">
      <w:pPr>
        <w:tabs>
          <w:tab w:val="left" w:pos="1134"/>
        </w:tabs>
        <w:spacing w:after="0" w:line="240" w:lineRule="auto"/>
        <w:ind w:firstLine="709"/>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Бенефициар: </w:t>
      </w:r>
      <w:r>
        <w:rPr>
          <w:rFonts w:ascii="Times New Roman" w:eastAsia="Times New Roman" w:hAnsi="Times New Roman" w:cs="Times New Roman"/>
          <w:sz w:val="21"/>
          <w:szCs w:val="21"/>
        </w:rPr>
        <w:t>ООО «СЗ «СибКомИнвест»;</w:t>
      </w:r>
    </w:p>
    <w:p w14:paraId="12B4FB0F" w14:textId="2FF7EA99"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Депонируемая сумма:</w:t>
      </w:r>
      <w:r>
        <w:rPr>
          <w:rFonts w:ascii="Times New Roman" w:eastAsia="Times New Roman" w:hAnsi="Times New Roman" w:cs="Times New Roman"/>
          <w:sz w:val="21"/>
          <w:szCs w:val="21"/>
        </w:rPr>
        <w:t>;</w:t>
      </w:r>
    </w:p>
    <w:p w14:paraId="4410217A" w14:textId="77777777" w:rsidR="00334200" w:rsidRDefault="0000004B">
      <w:pPr>
        <w:tabs>
          <w:tab w:val="left" w:pos="1134"/>
        </w:tabs>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Срок перечисления Депонентом Суммы депонирования: </w:t>
      </w:r>
      <w:r>
        <w:rPr>
          <w:rFonts w:ascii="Times New Roman" w:eastAsia="Times New Roman" w:hAnsi="Times New Roman" w:cs="Times New Roman"/>
          <w:sz w:val="21"/>
          <w:szCs w:val="21"/>
        </w:rPr>
        <w:t>в соответствии с п. 2.6. настоящего договора, после регистрации настоящего договора;</w:t>
      </w:r>
    </w:p>
    <w:p w14:paraId="39E1138C" w14:textId="77777777" w:rsidR="00334200" w:rsidRDefault="0000004B">
      <w:pPr>
        <w:tabs>
          <w:tab w:val="left" w:pos="1134"/>
        </w:tabs>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Срок условного депонирования денежных средств: </w:t>
      </w:r>
      <w:r>
        <w:rPr>
          <w:rFonts w:ascii="Times New Roman" w:eastAsia="Times New Roman" w:hAnsi="Times New Roman" w:cs="Times New Roman"/>
          <w:sz w:val="21"/>
          <w:szCs w:val="21"/>
        </w:rPr>
        <w:t>01 июля 2026 г.</w:t>
      </w:r>
    </w:p>
    <w:p w14:paraId="0AB7AD9E" w14:textId="77777777" w:rsidR="00334200" w:rsidRDefault="0000004B">
      <w:pPr>
        <w:tabs>
          <w:tab w:val="left" w:pos="1134"/>
        </w:tabs>
        <w:spacing w:after="0" w:line="240" w:lineRule="auto"/>
        <w:ind w:firstLine="709"/>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Основания перечисления Застройщику (бенефициару) депонированной суммы: </w:t>
      </w:r>
    </w:p>
    <w:p w14:paraId="438C2C03" w14:textId="77777777" w:rsidR="00334200" w:rsidRPr="0089554C" w:rsidRDefault="0000004B">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  предоставление разрешения на ввод Объекта в эксплуатацию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или сведений о размещении в ЕИСЖС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w:t>
      </w:r>
      <w:r w:rsidRPr="0089554C">
        <w:rPr>
          <w:rFonts w:ascii="Times New Roman" w:eastAsia="Times New Roman" w:hAnsi="Times New Roman" w:cs="Times New Roman"/>
          <w:sz w:val="21"/>
          <w:szCs w:val="21"/>
        </w:rPr>
        <w:t>агенту, предоставившему денежные средства Застройщику, в случае если это предусмотрено кредитным договором.</w:t>
      </w:r>
    </w:p>
    <w:p w14:paraId="73814FF8" w14:textId="77777777" w:rsidR="00334200" w:rsidRPr="0089554C" w:rsidRDefault="0000004B">
      <w:pPr>
        <w:tabs>
          <w:tab w:val="left" w:pos="1134"/>
        </w:tabs>
        <w:spacing w:after="0" w:line="240" w:lineRule="auto"/>
        <w:ind w:firstLine="709"/>
        <w:jc w:val="both"/>
        <w:rPr>
          <w:rFonts w:ascii="Times New Roman" w:eastAsia="Times New Roman" w:hAnsi="Times New Roman" w:cs="Times New Roman"/>
          <w:sz w:val="21"/>
          <w:szCs w:val="21"/>
        </w:rPr>
      </w:pPr>
      <w:r w:rsidRPr="0089554C">
        <w:rPr>
          <w:rFonts w:ascii="Times New Roman" w:eastAsia="Times New Roman" w:hAnsi="Times New Roman" w:cs="Times New Roman"/>
          <w:b/>
          <w:sz w:val="21"/>
          <w:szCs w:val="21"/>
        </w:rPr>
        <w:t>Основания прекращения условного депонирования денежных средств:</w:t>
      </w:r>
    </w:p>
    <w:p w14:paraId="42E5D7FA" w14:textId="77777777" w:rsidR="00334200" w:rsidRPr="0089554C" w:rsidRDefault="0000004B">
      <w:pPr>
        <w:tabs>
          <w:tab w:val="left" w:pos="1134"/>
        </w:tabs>
        <w:spacing w:after="0" w:line="240" w:lineRule="auto"/>
        <w:jc w:val="both"/>
        <w:rPr>
          <w:rFonts w:ascii="Times New Roman" w:eastAsia="Times New Roman" w:hAnsi="Times New Roman" w:cs="Times New Roman"/>
          <w:sz w:val="21"/>
          <w:szCs w:val="21"/>
        </w:rPr>
      </w:pPr>
      <w:r w:rsidRPr="0089554C">
        <w:rPr>
          <w:rFonts w:ascii="Times New Roman" w:eastAsia="Times New Roman" w:hAnsi="Times New Roman" w:cs="Times New Roman"/>
          <w:sz w:val="21"/>
          <w:szCs w:val="21"/>
        </w:rPr>
        <w:t>- истечение срока условного депонирования;</w:t>
      </w:r>
    </w:p>
    <w:p w14:paraId="069B6778" w14:textId="77777777" w:rsidR="00334200" w:rsidRPr="0089554C" w:rsidRDefault="0000004B">
      <w:pPr>
        <w:tabs>
          <w:tab w:val="left" w:pos="142"/>
        </w:tabs>
        <w:spacing w:after="0" w:line="240" w:lineRule="auto"/>
        <w:jc w:val="both"/>
        <w:rPr>
          <w:rFonts w:ascii="Times New Roman" w:eastAsia="Times New Roman" w:hAnsi="Times New Roman" w:cs="Times New Roman"/>
          <w:sz w:val="21"/>
          <w:szCs w:val="21"/>
        </w:rPr>
      </w:pPr>
      <w:r w:rsidRPr="0089554C">
        <w:rPr>
          <w:rFonts w:ascii="Times New Roman" w:eastAsia="Times New Roman" w:hAnsi="Times New Roman" w:cs="Times New Roman"/>
          <w:sz w:val="21"/>
          <w:szCs w:val="21"/>
        </w:rPr>
        <w:t>-</w:t>
      </w:r>
      <w:r w:rsidRPr="0089554C">
        <w:rPr>
          <w:rFonts w:ascii="Times New Roman" w:eastAsia="Times New Roman" w:hAnsi="Times New Roman" w:cs="Times New Roman"/>
          <w:sz w:val="21"/>
          <w:szCs w:val="21"/>
        </w:rPr>
        <w:tab/>
        <w:t>перечисление депонируемой суммы в полном объеме в соответствии с Договором счета эскроу;</w:t>
      </w:r>
    </w:p>
    <w:p w14:paraId="12DD0B50" w14:textId="77777777" w:rsidR="00334200" w:rsidRPr="0089554C" w:rsidRDefault="0000004B">
      <w:pPr>
        <w:tabs>
          <w:tab w:val="left" w:pos="142"/>
        </w:tabs>
        <w:spacing w:after="0" w:line="240" w:lineRule="auto"/>
        <w:jc w:val="both"/>
        <w:rPr>
          <w:rFonts w:ascii="Times New Roman" w:eastAsia="Times New Roman" w:hAnsi="Times New Roman" w:cs="Times New Roman"/>
          <w:sz w:val="21"/>
          <w:szCs w:val="21"/>
        </w:rPr>
      </w:pPr>
      <w:r w:rsidRPr="0089554C">
        <w:rPr>
          <w:rFonts w:ascii="Times New Roman" w:eastAsia="Times New Roman" w:hAnsi="Times New Roman" w:cs="Times New Roman"/>
          <w:sz w:val="21"/>
          <w:szCs w:val="21"/>
        </w:rPr>
        <w:t>-</w:t>
      </w:r>
      <w:r w:rsidRPr="0089554C">
        <w:rPr>
          <w:rFonts w:ascii="Times New Roman" w:eastAsia="Times New Roman" w:hAnsi="Times New Roman" w:cs="Times New Roman"/>
          <w:sz w:val="21"/>
          <w:szCs w:val="21"/>
        </w:rPr>
        <w:tab/>
        <w:t>прекращение договора участия в долевом строительстве по основаниям, предусмотренным Законом;</w:t>
      </w:r>
    </w:p>
    <w:p w14:paraId="4507AFB0" w14:textId="77777777" w:rsidR="00334200" w:rsidRPr="0089554C" w:rsidRDefault="0000004B">
      <w:pPr>
        <w:tabs>
          <w:tab w:val="left" w:pos="142"/>
        </w:tabs>
        <w:spacing w:after="0" w:line="240" w:lineRule="auto"/>
        <w:jc w:val="both"/>
        <w:rPr>
          <w:rFonts w:ascii="Times New Roman" w:eastAsia="Times New Roman" w:hAnsi="Times New Roman" w:cs="Times New Roman"/>
          <w:sz w:val="21"/>
          <w:szCs w:val="21"/>
        </w:rPr>
      </w:pPr>
      <w:r w:rsidRPr="0089554C">
        <w:rPr>
          <w:rFonts w:ascii="Times New Roman" w:eastAsia="Times New Roman" w:hAnsi="Times New Roman" w:cs="Times New Roman"/>
          <w:sz w:val="21"/>
          <w:szCs w:val="21"/>
        </w:rPr>
        <w:t>-</w:t>
      </w:r>
      <w:r w:rsidRPr="0089554C">
        <w:rPr>
          <w:rFonts w:ascii="Times New Roman" w:eastAsia="Times New Roman" w:hAnsi="Times New Roman" w:cs="Times New Roman"/>
          <w:sz w:val="21"/>
          <w:szCs w:val="21"/>
        </w:rPr>
        <w:tab/>
        <w:t>возникновение иных оснований, предусмотренных действующим законодательством Российской Федерации.</w:t>
      </w:r>
    </w:p>
    <w:p w14:paraId="5DCE19B3" w14:textId="77777777" w:rsidR="00334200" w:rsidRPr="0089554C" w:rsidRDefault="0000004B">
      <w:pPr>
        <w:spacing w:after="0" w:line="240" w:lineRule="auto"/>
        <w:ind w:firstLine="709"/>
        <w:jc w:val="both"/>
        <w:rPr>
          <w:rFonts w:ascii="Times New Roman" w:eastAsia="Times New Roman" w:hAnsi="Times New Roman" w:cs="Times New Roman"/>
          <w:sz w:val="21"/>
          <w:szCs w:val="21"/>
        </w:rPr>
      </w:pPr>
      <w:bookmarkStart w:id="7" w:name="_1t3h5sf" w:colFirst="0" w:colLast="0"/>
      <w:bookmarkEnd w:id="7"/>
      <w:r w:rsidRPr="0089554C">
        <w:rPr>
          <w:rFonts w:ascii="Times New Roman" w:eastAsia="Times New Roman" w:hAnsi="Times New Roman" w:cs="Times New Roman"/>
          <w:sz w:val="21"/>
          <w:szCs w:val="21"/>
        </w:rPr>
        <w:t>2.6.</w:t>
      </w:r>
      <w:r w:rsidRPr="0089554C">
        <w:rPr>
          <w:rFonts w:ascii="Times New Roman" w:eastAsia="Times New Roman" w:hAnsi="Times New Roman" w:cs="Times New Roman"/>
          <w:b/>
          <w:sz w:val="21"/>
          <w:szCs w:val="21"/>
        </w:rPr>
        <w:t xml:space="preserve"> </w:t>
      </w:r>
      <w:r w:rsidRPr="0089554C">
        <w:rPr>
          <w:rFonts w:ascii="Times New Roman" w:eastAsia="Times New Roman" w:hAnsi="Times New Roman" w:cs="Times New Roman"/>
          <w:sz w:val="21"/>
          <w:szCs w:val="21"/>
        </w:rPr>
        <w:t>Оплата цены договора осуществляется Участником долевого строительства в следующем порядке:</w:t>
      </w:r>
    </w:p>
    <w:p w14:paraId="5454F2EE" w14:textId="77777777" w:rsidR="00334200" w:rsidRPr="00CC0ABA" w:rsidRDefault="0000004B">
      <w:pPr>
        <w:tabs>
          <w:tab w:val="left" w:pos="142"/>
        </w:tabs>
        <w:spacing w:after="0" w:line="240" w:lineRule="auto"/>
        <w:jc w:val="both"/>
        <w:rPr>
          <w:rFonts w:ascii="Times New Roman" w:eastAsia="Times New Roman" w:hAnsi="Times New Roman" w:cs="Times New Roman"/>
          <w:sz w:val="21"/>
          <w:szCs w:val="21"/>
        </w:rPr>
      </w:pPr>
      <w:r w:rsidRPr="00CC0ABA">
        <w:rPr>
          <w:rFonts w:ascii="Times New Roman" w:eastAsia="Times New Roman" w:hAnsi="Times New Roman" w:cs="Times New Roman"/>
          <w:sz w:val="21"/>
          <w:szCs w:val="21"/>
        </w:rPr>
        <w:tab/>
      </w:r>
      <w:r w:rsidRPr="00CC0ABA">
        <w:rPr>
          <w:rFonts w:ascii="Times New Roman" w:eastAsia="Times New Roman" w:hAnsi="Times New Roman" w:cs="Times New Roman"/>
          <w:sz w:val="21"/>
          <w:szCs w:val="21"/>
        </w:rPr>
        <w:tab/>
        <w:t>2.7. Стороны договорились, что цена Договора, а также порядок и сроки оплаты могут быть изменены соглашением Сторон.</w:t>
      </w:r>
    </w:p>
    <w:p w14:paraId="59F8768A" w14:textId="77777777" w:rsidR="00334200" w:rsidRPr="00CC0ABA" w:rsidRDefault="0000004B">
      <w:pPr>
        <w:tabs>
          <w:tab w:val="left" w:pos="142"/>
        </w:tabs>
        <w:spacing w:after="0" w:line="240" w:lineRule="auto"/>
        <w:jc w:val="both"/>
        <w:rPr>
          <w:rFonts w:ascii="Times New Roman" w:eastAsia="Times New Roman" w:hAnsi="Times New Roman" w:cs="Times New Roman"/>
          <w:b/>
          <w:sz w:val="21"/>
          <w:szCs w:val="21"/>
        </w:rPr>
      </w:pPr>
      <w:bookmarkStart w:id="8" w:name="_4d34og8" w:colFirst="0" w:colLast="0"/>
      <w:bookmarkEnd w:id="8"/>
      <w:r w:rsidRPr="00CC0ABA">
        <w:rPr>
          <w:rFonts w:ascii="Times New Roman" w:eastAsia="Times New Roman" w:hAnsi="Times New Roman" w:cs="Times New Roman"/>
          <w:sz w:val="21"/>
          <w:szCs w:val="21"/>
        </w:rPr>
        <w:tab/>
      </w:r>
      <w:r w:rsidRPr="00CC0ABA">
        <w:rPr>
          <w:rFonts w:ascii="Times New Roman" w:eastAsia="Times New Roman" w:hAnsi="Times New Roman" w:cs="Times New Roman"/>
          <w:sz w:val="21"/>
          <w:szCs w:val="21"/>
        </w:rPr>
        <w:tab/>
        <w:t>2.8. Стороны устанавливают, что все расчеты по настоящему Договору на момент его заключения производятся по проектной общей приведенной площади Объекта долевого строительства.</w:t>
      </w:r>
    </w:p>
    <w:p w14:paraId="2BE8836C" w14:textId="77777777" w:rsidR="00334200" w:rsidRPr="00CC0ABA" w:rsidRDefault="0000004B">
      <w:pPr>
        <w:spacing w:after="0" w:line="240" w:lineRule="auto"/>
        <w:ind w:firstLine="709"/>
        <w:jc w:val="both"/>
        <w:rPr>
          <w:rFonts w:ascii="Times New Roman" w:eastAsia="Times New Roman" w:hAnsi="Times New Roman" w:cs="Times New Roman"/>
          <w:sz w:val="21"/>
          <w:szCs w:val="21"/>
        </w:rPr>
      </w:pPr>
      <w:r w:rsidRPr="00CC0ABA">
        <w:rPr>
          <w:rFonts w:ascii="Times New Roman" w:eastAsia="Times New Roman" w:hAnsi="Times New Roman" w:cs="Times New Roman"/>
          <w:sz w:val="21"/>
          <w:szCs w:val="21"/>
        </w:rPr>
        <w:t xml:space="preserve">2.9. Фактическая общая площадь Объекта долевого строительства, приобретаемого Участником долевого строительства, уточняется после получения разрешения на ввод Многоквартирного дома в эксплуатацию в соответствии с обмерами, произведенными организацией технической инвентаризации. </w:t>
      </w:r>
    </w:p>
    <w:p w14:paraId="1206804F" w14:textId="77777777" w:rsidR="00334200" w:rsidRPr="00CC0ABA" w:rsidRDefault="0000004B">
      <w:pPr>
        <w:spacing w:after="0" w:line="240" w:lineRule="auto"/>
        <w:ind w:firstLine="709"/>
        <w:jc w:val="both"/>
        <w:rPr>
          <w:rFonts w:ascii="Times New Roman" w:eastAsia="Times New Roman" w:hAnsi="Times New Roman" w:cs="Times New Roman"/>
          <w:sz w:val="21"/>
          <w:szCs w:val="21"/>
        </w:rPr>
      </w:pPr>
      <w:r w:rsidRPr="00CC0ABA">
        <w:rPr>
          <w:rFonts w:ascii="Times New Roman" w:eastAsia="Times New Roman" w:hAnsi="Times New Roman" w:cs="Times New Roman"/>
          <w:sz w:val="21"/>
          <w:szCs w:val="21"/>
        </w:rPr>
        <w:t xml:space="preserve">Стороны договорились, что </w:t>
      </w:r>
      <w:r w:rsidRPr="00CC0ABA">
        <w:rPr>
          <w:rFonts w:ascii="Times New Roman" w:eastAsia="Times New Roman" w:hAnsi="Times New Roman" w:cs="Times New Roman"/>
          <w:b/>
          <w:sz w:val="21"/>
          <w:szCs w:val="21"/>
        </w:rPr>
        <w:t>Цена Договора не изменяется</w:t>
      </w:r>
      <w:r w:rsidRPr="00CC0ABA">
        <w:rPr>
          <w:rFonts w:ascii="Times New Roman" w:eastAsia="Times New Roman" w:hAnsi="Times New Roman" w:cs="Times New Roman"/>
          <w:sz w:val="21"/>
          <w:szCs w:val="21"/>
        </w:rPr>
        <w:t xml:space="preserve">, </w:t>
      </w:r>
      <w:r w:rsidRPr="00CC0ABA">
        <w:rPr>
          <w:rFonts w:ascii="Times New Roman" w:eastAsia="Times New Roman" w:hAnsi="Times New Roman" w:cs="Times New Roman"/>
          <w:b/>
          <w:sz w:val="21"/>
          <w:szCs w:val="21"/>
        </w:rPr>
        <w:t>если разница</w:t>
      </w:r>
      <w:r w:rsidRPr="00CC0ABA">
        <w:rPr>
          <w:rFonts w:ascii="Times New Roman" w:eastAsia="Times New Roman" w:hAnsi="Times New Roman" w:cs="Times New Roman"/>
          <w:sz w:val="21"/>
          <w:szCs w:val="21"/>
        </w:rPr>
        <w:t xml:space="preserve"> между фактической общей приведенной площадью Объекта долевого строительства (с учетом площади лоджии с коэф. 0,5/площади балкона с коэф. 0,3) по результатам технической инвентаризации и проектной общей приведенной площадью Объекта долевого строительства (с учетом площади лоджии с коэф. 0,5/площади балкона с коэф. 0,3), указанной в п. 1.2. Договора, составляет </w:t>
      </w:r>
      <w:r w:rsidRPr="00CC0ABA">
        <w:rPr>
          <w:rFonts w:ascii="Times New Roman" w:eastAsia="Times New Roman" w:hAnsi="Times New Roman" w:cs="Times New Roman"/>
          <w:b/>
          <w:sz w:val="21"/>
          <w:szCs w:val="21"/>
        </w:rPr>
        <w:t>менее 3 (трёх) процентов</w:t>
      </w:r>
      <w:r w:rsidRPr="00CC0ABA">
        <w:rPr>
          <w:rFonts w:ascii="Times New Roman" w:eastAsia="Times New Roman" w:hAnsi="Times New Roman" w:cs="Times New Roman"/>
          <w:sz w:val="21"/>
          <w:szCs w:val="21"/>
        </w:rPr>
        <w:t>.</w:t>
      </w:r>
    </w:p>
    <w:p w14:paraId="1E750169" w14:textId="77777777" w:rsidR="00334200" w:rsidRPr="00CC0ABA" w:rsidRDefault="0000004B">
      <w:pPr>
        <w:spacing w:after="0" w:line="240" w:lineRule="auto"/>
        <w:ind w:firstLine="709"/>
        <w:jc w:val="both"/>
        <w:rPr>
          <w:rFonts w:ascii="Times New Roman" w:eastAsia="Times New Roman" w:hAnsi="Times New Roman" w:cs="Times New Roman"/>
          <w:sz w:val="21"/>
          <w:szCs w:val="21"/>
        </w:rPr>
      </w:pPr>
      <w:r w:rsidRPr="00CC0ABA">
        <w:rPr>
          <w:rFonts w:ascii="Times New Roman" w:eastAsia="Times New Roman" w:hAnsi="Times New Roman" w:cs="Times New Roman"/>
          <w:sz w:val="21"/>
          <w:szCs w:val="21"/>
        </w:rPr>
        <w:t xml:space="preserve">В случае расхождения заявленной в Договоре общей проектной приведенной площади Объекта долевого строительства с фактическими обмерами, произведенными организацией технической инвентаризации, Цена Договора подлежит изменению без заключения дополнительного соглашения к Договору, в следующем порядке: </w:t>
      </w:r>
    </w:p>
    <w:p w14:paraId="09C3E127" w14:textId="77777777" w:rsidR="00334200" w:rsidRPr="00CC0ABA" w:rsidRDefault="0000004B">
      <w:pPr>
        <w:spacing w:after="0" w:line="240" w:lineRule="auto"/>
        <w:ind w:firstLine="709"/>
        <w:jc w:val="both"/>
        <w:rPr>
          <w:rFonts w:ascii="Times New Roman" w:eastAsia="Times New Roman" w:hAnsi="Times New Roman" w:cs="Times New Roman"/>
          <w:sz w:val="21"/>
          <w:szCs w:val="21"/>
        </w:rPr>
      </w:pPr>
      <w:bookmarkStart w:id="9" w:name="_2s8eyo1" w:colFirst="0" w:colLast="0"/>
      <w:bookmarkEnd w:id="9"/>
      <w:r w:rsidRPr="00CC0ABA">
        <w:rPr>
          <w:rFonts w:ascii="Times New Roman" w:eastAsia="Times New Roman" w:hAnsi="Times New Roman" w:cs="Times New Roman"/>
          <w:sz w:val="21"/>
          <w:szCs w:val="21"/>
        </w:rPr>
        <w:t>2.9.1. В случае, если фактическая общая приведенная площадь Объекта долевого строительства (с учетом площади лоджии с коэф. 0,5/площади балкона с коэф. 0,3) по результатам технической инвентаризации изменится на 3 (Три) и более процента в сторону увеличения по сравнению с общей приведенной площадью Объекта долевого строительства, указанной в п.1.2. Договора, Участник долевого строительства обязан доплатить разницу, рассчитанную путем умножения цены 1 (Одного) квадратного метра, указанной в п. 2.1. Договора, на площадь увеличения. Оплата производится Участником долевого строительства до подписания акта приема-передачи Объекта долевого строительства путем безналичного перечисления на расчетный счет Застройщика, указанный в разделе 9 Договора (в случае, если денежные средства со счета эскроу переведены Застройщику). Если счет эскроу не закрыт, оплату необходимо произвести на него.</w:t>
      </w:r>
    </w:p>
    <w:p w14:paraId="3AA15E00" w14:textId="77777777" w:rsidR="00334200" w:rsidRDefault="0000004B">
      <w:pPr>
        <w:spacing w:after="0" w:line="240" w:lineRule="auto"/>
        <w:ind w:firstLine="709"/>
        <w:jc w:val="both"/>
        <w:rPr>
          <w:rFonts w:ascii="Times New Roman" w:eastAsia="Times New Roman" w:hAnsi="Times New Roman" w:cs="Times New Roman"/>
          <w:sz w:val="21"/>
          <w:szCs w:val="21"/>
        </w:rPr>
      </w:pPr>
      <w:r w:rsidRPr="00CC0ABA">
        <w:rPr>
          <w:rFonts w:ascii="Times New Roman" w:eastAsia="Times New Roman" w:hAnsi="Times New Roman" w:cs="Times New Roman"/>
          <w:sz w:val="21"/>
          <w:szCs w:val="21"/>
        </w:rPr>
        <w:t>2.9.2. В случае, если фактическая общая приведенная площадь Объекта долевого строительства (с учетом площади лоджии с коэф. 0,5/площади балкона с коэф. 0,3) по результатам технической инвентаризации изменится на 3 (Три) и более процента в сторону уменьшения по сравнению с общей приведенной площадью Объекта долевого строительства, указанной в п. 1.2. Договора площадью Объекта долевого строительства, Застройщик обязан вернуть Участнику долевого строительства разницу, рассчитанную путем умножения стоимости 1 (Одного) квадратного метра, указанной в п. 2.1. Договора, на площадь уменьшения. Застройщик обязан возвратить Участнику долевого строительства излишне внесенные денежные средства в течение 10 (Десяти) рабочих дней после подписания Сторонами акта приема-передачи Объекта долевого участия</w:t>
      </w:r>
      <w:r>
        <w:rPr>
          <w:rFonts w:ascii="Times New Roman" w:eastAsia="Times New Roman" w:hAnsi="Times New Roman" w:cs="Times New Roman"/>
          <w:sz w:val="21"/>
          <w:szCs w:val="21"/>
        </w:rPr>
        <w:t xml:space="preserve"> и получения в оригинале от Участника долевого строительства письменного заявления с указанием реквизитов для перечисления денежных средств.</w:t>
      </w:r>
    </w:p>
    <w:p w14:paraId="5B9FEEC1"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2.9.3. В случаях, указанных в п. 2.9.1-2.9.2. Договора, Цена Договора считается измененной с момента подписания Сторонами Акта приема-передачи Объекта долевого строительства или с момента подписания Застройщиком одностороннего акта приема-передачи Объекта долевого строительства в случаях, предусмотренных настоящим Договором или действующим законодательством РФ.</w:t>
      </w:r>
    </w:p>
    <w:p w14:paraId="21974A44"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2.10. Изменение общей площади общего имущества многоквартирного дома для взаиморасчетов не применяется.</w:t>
      </w:r>
    </w:p>
    <w:p w14:paraId="4408D89C" w14:textId="77777777" w:rsidR="00334200" w:rsidRDefault="0000004B">
      <w:pPr>
        <w:spacing w:after="0" w:line="240" w:lineRule="auto"/>
        <w:ind w:firstLine="709"/>
        <w:jc w:val="both"/>
        <w:rPr>
          <w:rFonts w:ascii="Times New Roman" w:eastAsia="Times New Roman" w:hAnsi="Times New Roman" w:cs="Times New Roman"/>
          <w:sz w:val="21"/>
          <w:szCs w:val="21"/>
        </w:rPr>
      </w:pPr>
      <w:bookmarkStart w:id="10" w:name="_17dp8vu" w:colFirst="0" w:colLast="0"/>
      <w:bookmarkEnd w:id="10"/>
      <w:r>
        <w:rPr>
          <w:rFonts w:ascii="Times New Roman" w:eastAsia="Times New Roman" w:hAnsi="Times New Roman" w:cs="Times New Roman"/>
          <w:sz w:val="21"/>
          <w:szCs w:val="21"/>
        </w:rPr>
        <w:t>2.11. Денежные средства, уплачиваемые Участником долевого строительства по Договору, подлежат использованию Застройщиком на цели, предусмотренные Федеральным законом от 30.12.2004 № 214-ФЗ.</w:t>
      </w:r>
    </w:p>
    <w:p w14:paraId="226AC492" w14:textId="77777777" w:rsidR="00334200" w:rsidRPr="00CC0ABA"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2.12. С момента подписания сторонами Акта приема-передачи Объекта долевого строительства либо с момента подписания Застройщиком одностороннего акта приема-передачи Объекта долевого строительства, Участник долевого строительства несет расходы, связанные с содержанием и эксплуатацией переданного ему </w:t>
      </w:r>
      <w:r w:rsidRPr="00CC0ABA">
        <w:rPr>
          <w:rFonts w:ascii="Times New Roman" w:eastAsia="Times New Roman" w:hAnsi="Times New Roman" w:cs="Times New Roman"/>
          <w:sz w:val="21"/>
          <w:szCs w:val="21"/>
        </w:rPr>
        <w:t>Объекта долевого строительства и помещений общего пользования.</w:t>
      </w:r>
    </w:p>
    <w:p w14:paraId="7503DE17" w14:textId="77777777" w:rsidR="00334200" w:rsidRPr="00CC0ABA" w:rsidRDefault="0000004B">
      <w:pPr>
        <w:spacing w:after="0" w:line="240" w:lineRule="auto"/>
        <w:ind w:firstLine="709"/>
        <w:jc w:val="both"/>
        <w:rPr>
          <w:rFonts w:ascii="Times New Roman" w:eastAsia="Times New Roman" w:hAnsi="Times New Roman" w:cs="Times New Roman"/>
          <w:sz w:val="21"/>
          <w:szCs w:val="21"/>
        </w:rPr>
      </w:pPr>
      <w:r w:rsidRPr="00CC0ABA">
        <w:rPr>
          <w:rFonts w:ascii="Times New Roman" w:eastAsia="Times New Roman" w:hAnsi="Times New Roman" w:cs="Times New Roman"/>
          <w:sz w:val="21"/>
          <w:szCs w:val="21"/>
        </w:rPr>
        <w:t>2.13. Участник долевого строительства обязан осуществлять все платежи по настоящему Договору только путем внесения денежных средств на счет эскроу, открытый в Уполномоченном банке, после государственной регистрации Договора. Осуществление Участником долевого строительства платежей иным способом, в том числе до государственной регистрации Договора, не допускается.</w:t>
      </w:r>
    </w:p>
    <w:p w14:paraId="32173C84" w14:textId="77777777" w:rsidR="00334200" w:rsidRPr="00CC0ABA" w:rsidRDefault="00334200">
      <w:pPr>
        <w:spacing w:after="0" w:line="240" w:lineRule="auto"/>
        <w:ind w:firstLine="709"/>
        <w:jc w:val="both"/>
        <w:rPr>
          <w:rFonts w:ascii="Times New Roman" w:eastAsia="Times New Roman" w:hAnsi="Times New Roman" w:cs="Times New Roman"/>
          <w:sz w:val="21"/>
          <w:szCs w:val="21"/>
        </w:rPr>
      </w:pPr>
      <w:bookmarkStart w:id="11" w:name="_3rdcrjn" w:colFirst="0" w:colLast="0"/>
      <w:bookmarkEnd w:id="11"/>
    </w:p>
    <w:p w14:paraId="40796CAB" w14:textId="77777777" w:rsidR="00334200" w:rsidRDefault="0000004B">
      <w:pPr>
        <w:numPr>
          <w:ilvl w:val="0"/>
          <w:numId w:val="2"/>
        </w:numPr>
        <w:pBdr>
          <w:top w:val="nil"/>
          <w:left w:val="nil"/>
          <w:bottom w:val="nil"/>
          <w:right w:val="nil"/>
          <w:between w:val="nil"/>
        </w:pBdr>
        <w:spacing w:after="0" w:line="240" w:lineRule="auto"/>
        <w:ind w:left="0" w:firstLine="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ГАРАНТИИ КАЧЕСТВА</w:t>
      </w:r>
    </w:p>
    <w:p w14:paraId="0D4AB85C"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3.1.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068F6BE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3.2. Гарантийный срок для Объекта долевого строительства составляет 3 (Три) года. Указанный гарантийный срок исчисляется со дня передачи Объекта долевого строительства Участнику долевого строительства.</w:t>
      </w:r>
    </w:p>
    <w:p w14:paraId="472B4586"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3.3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передаточного акта или иного документа о передаче Объекта долевого строительства и исчисляется с момента подписания такого акта или иного документа о передаче Объекта долевого строительства.</w:t>
      </w:r>
    </w:p>
    <w:p w14:paraId="6216FFE4"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3.4. 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изделий, 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как Участником долевого строительства, так и привлеченными им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В частности, Застройщик не несет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водоснабжения, канализационных стояков, трубопроводов и радиаторов отопления без согласования таких изменений с уполномоченными органами и проектными организациями в установленном законом порядке, либо производил замену инженерного оборудования (стояки, радиаторы и т.д.) на другое, не предусмотренное проектом строительства Объекта, производил изменения в системе электроснабжения помещения (менял место расположения квартирного электрощита и т.д.), либо производил прочие изменения с нарушением установленного порядка согласования таких изменений.</w:t>
      </w:r>
    </w:p>
    <w:p w14:paraId="2763C25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3.5. Не является нарушением требований о качестве Объекта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 </w:t>
      </w:r>
    </w:p>
    <w:p w14:paraId="39236EC1"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14:paraId="1F5CB237"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3.6. 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от 28.01.2006 № 47 и иными законодательными актами РФ.</w:t>
      </w:r>
    </w:p>
    <w:p w14:paraId="422DA220" w14:textId="77777777" w:rsidR="00334200" w:rsidRDefault="00334200">
      <w:pPr>
        <w:spacing w:after="0" w:line="240" w:lineRule="auto"/>
        <w:ind w:firstLine="709"/>
        <w:jc w:val="both"/>
        <w:rPr>
          <w:rFonts w:ascii="Times New Roman" w:eastAsia="Times New Roman" w:hAnsi="Times New Roman" w:cs="Times New Roman"/>
          <w:sz w:val="21"/>
          <w:szCs w:val="21"/>
        </w:rPr>
      </w:pPr>
    </w:p>
    <w:p w14:paraId="6BB17DAA" w14:textId="77777777" w:rsidR="00334200" w:rsidRDefault="0000004B">
      <w:pPr>
        <w:numPr>
          <w:ilvl w:val="0"/>
          <w:numId w:val="2"/>
        </w:numPr>
        <w:pBdr>
          <w:top w:val="nil"/>
          <w:left w:val="nil"/>
          <w:bottom w:val="nil"/>
          <w:right w:val="nil"/>
          <w:between w:val="nil"/>
        </w:pBdr>
        <w:spacing w:after="0" w:line="240" w:lineRule="auto"/>
        <w:ind w:hanging="72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ОБЯЗАННОСТИ СТОРОН</w:t>
      </w:r>
    </w:p>
    <w:p w14:paraId="132ECD02" w14:textId="77777777" w:rsidR="00334200" w:rsidRDefault="0000004B">
      <w:pPr>
        <w:spacing w:after="0" w:line="240" w:lineRule="auto"/>
        <w:ind w:firstLine="709"/>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 xml:space="preserve">4.1. </w:t>
      </w:r>
      <w:r>
        <w:rPr>
          <w:rFonts w:ascii="Times New Roman" w:eastAsia="Times New Roman" w:hAnsi="Times New Roman" w:cs="Times New Roman"/>
          <w:b/>
          <w:sz w:val="21"/>
          <w:szCs w:val="21"/>
        </w:rPr>
        <w:t>Застройщик обязуется:</w:t>
      </w:r>
    </w:p>
    <w:p w14:paraId="057B8F16"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4.1.1. Осуществить комплекс организационных и технических мероприятий, направленных на обеспечение строительства Объекта в соответствии с проектной документацией и сроками строительства и в установленном порядке получить разрешение на ввод его в эксплуатацию.</w:t>
      </w:r>
    </w:p>
    <w:p w14:paraId="702CEBCC"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4.1.2. Предоставлять по требованию Участника долевого строительства всю необходимую информацию о ходе строительства.</w:t>
      </w:r>
    </w:p>
    <w:p w14:paraId="065EE2C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4.1.3. После получения разрешения на ввод в эксплуатацию Объекта передать Участнику долевого строительства Объект долевого строительства в срок, установленный пунктом 1.7. Договора, по Акту приема-передачи.</w:t>
      </w:r>
    </w:p>
    <w:p w14:paraId="012EB4E7" w14:textId="77777777" w:rsidR="00334200" w:rsidRDefault="0000004B">
      <w:pPr>
        <w:spacing w:after="0" w:line="240" w:lineRule="auto"/>
        <w:ind w:firstLine="709"/>
        <w:jc w:val="both"/>
        <w:rPr>
          <w:rFonts w:ascii="Times New Roman" w:eastAsia="Times New Roman" w:hAnsi="Times New Roman" w:cs="Times New Roman"/>
          <w:strike/>
          <w:sz w:val="21"/>
          <w:szCs w:val="21"/>
        </w:rPr>
      </w:pPr>
      <w:r>
        <w:rPr>
          <w:rFonts w:ascii="Times New Roman" w:eastAsia="Times New Roman" w:hAnsi="Times New Roman" w:cs="Times New Roman"/>
          <w:sz w:val="21"/>
          <w:szCs w:val="21"/>
        </w:rPr>
        <w:t xml:space="preserve">4.1.4.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в Договоре требованиям технических регламентов, проектной документации и градостроительным регламентам, а также иным обязательным требованиям. </w:t>
      </w:r>
    </w:p>
    <w:p w14:paraId="77DEB5C4"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4.1.5. В случае, если строительство (создание)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11">
        <w:r>
          <w:rPr>
            <w:rFonts w:ascii="Times New Roman" w:eastAsia="Times New Roman" w:hAnsi="Times New Roman" w:cs="Times New Roman"/>
            <w:sz w:val="21"/>
            <w:szCs w:val="21"/>
          </w:rPr>
          <w:t>кодексом</w:t>
        </w:r>
      </w:hyperlink>
      <w:r>
        <w:rPr>
          <w:rFonts w:ascii="Times New Roman" w:eastAsia="Times New Roman" w:hAnsi="Times New Roman" w:cs="Times New Roman"/>
          <w:sz w:val="21"/>
          <w:szCs w:val="21"/>
        </w:rPr>
        <w:t xml:space="preserve"> Российской Федерации.</w:t>
      </w:r>
    </w:p>
    <w:p w14:paraId="35F014B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4.1.6. Представить в орган, осуществляющий государственную регистрацию права документы, необходимые для регистрации настоящего Договора.</w:t>
      </w:r>
    </w:p>
    <w:p w14:paraId="5657A73E"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4.1.7. Передать Объект долевого строительства, соответствующий по качеству требованиям технических и градостроительных регламентов, проектной документации, пригодным для использования в качестве жилого помещения.</w:t>
      </w:r>
    </w:p>
    <w:p w14:paraId="7BB7CB8A"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4.1.8. При передаче Объекта долевого строительства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w:t>
      </w:r>
    </w:p>
    <w:p w14:paraId="55085B0D"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4.1.9. 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после государственной регистрации права собственности Участника долевого строительства на Объект долевого строительства передать собственнику выданную выписку из Единого государственного реестра недвижимости.</w:t>
      </w:r>
    </w:p>
    <w:p w14:paraId="3C99ED8C" w14:textId="77777777" w:rsidR="00334200" w:rsidRDefault="0000004B">
      <w:pPr>
        <w:spacing w:after="0" w:line="240" w:lineRule="auto"/>
        <w:ind w:firstLine="709"/>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 xml:space="preserve">4.2. </w:t>
      </w:r>
      <w:r>
        <w:rPr>
          <w:rFonts w:ascii="Times New Roman" w:eastAsia="Times New Roman" w:hAnsi="Times New Roman" w:cs="Times New Roman"/>
          <w:b/>
          <w:sz w:val="21"/>
          <w:szCs w:val="21"/>
        </w:rPr>
        <w:t>Участник долевого строительства обязуется:</w:t>
      </w:r>
    </w:p>
    <w:p w14:paraId="783AD5F1"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4.2.1. Внести денежные средства в объеме, в порядке и в сроки, установленные настоящим Договором.</w:t>
      </w:r>
    </w:p>
    <w:p w14:paraId="042E86B3"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4.2.2. В течение 7 (Семи) рабочих дней с момента получения уведомления от Застройщика о завершении строительства Объекта и о готовности Объекта долевого строительства к передаче, но не позднее 20 (Двадцати) рабочих дней со дня направления уведомления Застройщиком, приступить к принятию Объекта долевого строительства. </w:t>
      </w:r>
    </w:p>
    <w:p w14:paraId="07F2362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4.2.3. Производить оплату коммунальных услуг с момента принятия Объекта долевого строительства по Акту приема-передачи от Застройщика. </w:t>
      </w:r>
    </w:p>
    <w:p w14:paraId="721447B0"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4.2.4. Участник долевого строительства не вправе до подписания Акта приема-передачи Объекта долевого строительства производить самовольное проникновение/заселение в Квартиру, производить ремонтные или иные, связанные с отклонением от проекта работы (в том числе установку кондиционеров, разрушение и перенос стен, перегородок и иное изменение планировки).</w:t>
      </w:r>
    </w:p>
    <w:p w14:paraId="0F0F1CC2"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При выявлении факта производства Участником долевого строительства каких-либо работ, не предусмотренных проектом, по требованию Застройщика Участник долевого строительства обязан привести Квартиру в первоначальный вид за счет собственных средств не позднее 10 (Десяти) дней с момента установления указанного факта.</w:t>
      </w:r>
    </w:p>
    <w:p w14:paraId="51CEEEA8"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4.3.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0AA67502" w14:textId="77777777" w:rsidR="00334200" w:rsidRDefault="00334200">
      <w:pPr>
        <w:spacing w:after="0" w:line="240" w:lineRule="auto"/>
        <w:ind w:firstLine="709"/>
        <w:jc w:val="both"/>
        <w:rPr>
          <w:rFonts w:ascii="Times New Roman" w:eastAsia="Times New Roman" w:hAnsi="Times New Roman" w:cs="Times New Roman"/>
          <w:sz w:val="21"/>
          <w:szCs w:val="21"/>
        </w:rPr>
      </w:pPr>
    </w:p>
    <w:p w14:paraId="2EE37644" w14:textId="77777777" w:rsidR="00334200" w:rsidRDefault="0000004B">
      <w:pPr>
        <w:numPr>
          <w:ilvl w:val="0"/>
          <w:numId w:val="2"/>
        </w:numPr>
        <w:pBdr>
          <w:top w:val="nil"/>
          <w:left w:val="nil"/>
          <w:bottom w:val="nil"/>
          <w:right w:val="nil"/>
          <w:between w:val="nil"/>
        </w:pBdr>
        <w:spacing w:after="0" w:line="240" w:lineRule="auto"/>
        <w:ind w:left="0" w:firstLine="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ОТВЕТСТВЕННОСТЬ СТОРОН</w:t>
      </w:r>
    </w:p>
    <w:p w14:paraId="673CCC71"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5.1. За неисполнение или ненадлежащее исполнение своих обязательств по настоящему Договору сторона, не исполнившая или ненадлежащим образом исполнившая свои обязательства, обязана уплатить другой стороне предусмотренные Федеральным законом от 30.12.2004 № 214-ФЗ неустойки и возместить в полном объеме причиненные убытки сверх неустойки.</w:t>
      </w:r>
    </w:p>
    <w:p w14:paraId="227BFEAB"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5.2. В случае нарушения установленного Договором срока внесения платежей Участник долевого строительства уплачивает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09E5A404"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Систематическое нарушение Участником долевого строительства сроков внесения платежей, то есть нарушение срока внесения платежа более чем 3 (Три) раза в течение 12 (Двенадцати) месяцев или просрочка внесения платежа в течение более чем 2 (Два) месяца, является основанием для одностороннего отказа Застройщиком от исполнения настоящего Договора.</w:t>
      </w:r>
    </w:p>
    <w:p w14:paraId="49D1E247"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настоящим пунктом неустойка (пеня) уплачивается Застройщиком в двойном размере.</w:t>
      </w:r>
    </w:p>
    <w:p w14:paraId="13E299CF"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Договору.</w:t>
      </w:r>
    </w:p>
    <w:p w14:paraId="77334FC5"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5.4. В случае неисполнения или ненадлежащего исполнения Участником долевого строительства обязательств, предусмотренных п. 4.2. настоящего Договора, Застройщик оставляет за собой право обратиться в суд о взыскании с Участника долевого строительства компенсации за причиненный ущерб, а также расходов за содержание Объекта долевого строительства, коммунальные и дополнительные услуги.</w:t>
      </w:r>
    </w:p>
    <w:p w14:paraId="068833E7"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5.5. При наступлении форс-мажорных обстоятельств, препятствующих полному или частичному исполнению обязательств по настоящему Договору, срок исполнения обязательств отодвигается соразмерно времени, в течение которых будут действовать такие обстоятельства.</w:t>
      </w:r>
    </w:p>
    <w:p w14:paraId="323BD7CC"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При наступлении форс-мажорных обстоятельств Стороны обязаны известить друг друга о наступлении указанных обстоятельств в трехдневный срок.</w:t>
      </w:r>
    </w:p>
    <w:p w14:paraId="3CD26D66"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5.6. В случае отказа от исполнения Договора одной из сторон по основаниям, предусмотренным Федеральным законом от 30.12.2004 № 214-ФЗ, Застройщик обязан возвратить денежные средства, уплаченные Участником долевого строительства в счет цены Договора, в порядке, предусмотренном действующим законодательством Российской Федерации.</w:t>
      </w:r>
    </w:p>
    <w:p w14:paraId="6FBBB60C"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0F43DBF4"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959E134" w14:textId="77777777" w:rsidR="00334200" w:rsidRDefault="00334200">
      <w:pPr>
        <w:spacing w:after="0"/>
        <w:ind w:firstLine="709"/>
        <w:rPr>
          <w:rFonts w:ascii="Times New Roman" w:eastAsia="Times New Roman" w:hAnsi="Times New Roman" w:cs="Times New Roman"/>
        </w:rPr>
      </w:pPr>
    </w:p>
    <w:p w14:paraId="48215F42" w14:textId="77777777" w:rsidR="00334200" w:rsidRDefault="0000004B">
      <w:pPr>
        <w:numPr>
          <w:ilvl w:val="0"/>
          <w:numId w:val="2"/>
        </w:numPr>
        <w:pBdr>
          <w:top w:val="nil"/>
          <w:left w:val="nil"/>
          <w:bottom w:val="nil"/>
          <w:right w:val="nil"/>
          <w:between w:val="nil"/>
        </w:pBdr>
        <w:spacing w:after="0" w:line="240" w:lineRule="auto"/>
        <w:ind w:left="0" w:firstLine="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УСТУПКА ПРАВ ТРЕБОВАНИЯ ПО ДОГОВОРУ</w:t>
      </w:r>
    </w:p>
    <w:p w14:paraId="435038E0"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6.1. 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77A2B14E"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Уступка прав требований с переводом долга иному лицу допускается только с письменного согласия Застройщика.</w:t>
      </w:r>
    </w:p>
    <w:p w14:paraId="3778E590"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6.2.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Объекта долевого строительства.</w:t>
      </w:r>
    </w:p>
    <w:p w14:paraId="340B9244"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6.3.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 и/или новый Участник долевого строительства.</w:t>
      </w:r>
    </w:p>
    <w:p w14:paraId="3AF70316" w14:textId="77777777" w:rsidR="00334200" w:rsidRDefault="0000004B">
      <w:pPr>
        <w:widowControl w:val="0"/>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6.4. Участник долевого строительства, уступивший свое право требования по договору, обязан уведомить Застройщика о состоявшейся уступке не позднее 14 (Четырнадцати) календарных дней с момента перехода указанного права.</w:t>
      </w:r>
    </w:p>
    <w:p w14:paraId="313E284D" w14:textId="77777777" w:rsidR="00334200" w:rsidRDefault="0000004B">
      <w:pPr>
        <w:widowControl w:val="0"/>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14:paraId="389CEC7D"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6.5.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14:paraId="77293B11" w14:textId="77777777" w:rsidR="00334200" w:rsidRDefault="00334200">
      <w:pPr>
        <w:spacing w:after="0" w:line="240" w:lineRule="auto"/>
        <w:ind w:firstLine="709"/>
        <w:jc w:val="both"/>
        <w:rPr>
          <w:rFonts w:ascii="Times New Roman" w:eastAsia="Times New Roman" w:hAnsi="Times New Roman" w:cs="Times New Roman"/>
          <w:sz w:val="21"/>
          <w:szCs w:val="21"/>
        </w:rPr>
      </w:pPr>
    </w:p>
    <w:p w14:paraId="03CBFC35" w14:textId="77777777" w:rsidR="00334200" w:rsidRDefault="0000004B">
      <w:pPr>
        <w:numPr>
          <w:ilvl w:val="0"/>
          <w:numId w:val="2"/>
        </w:numPr>
        <w:pBdr>
          <w:top w:val="nil"/>
          <w:left w:val="nil"/>
          <w:bottom w:val="nil"/>
          <w:right w:val="nil"/>
          <w:between w:val="nil"/>
        </w:pBdr>
        <w:spacing w:after="0" w:line="240" w:lineRule="auto"/>
        <w:ind w:left="0" w:firstLine="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ПРОЧИЕ УСЛОВИЯ</w:t>
      </w:r>
    </w:p>
    <w:p w14:paraId="439728A3"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7.1. 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14:paraId="18FED593"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7.2. В случае смерти гражданина - Участника долевого строительства его права и обязанности по договору переходят к наследникам, если федеральным законом не предусмотрено иное. Существующие на день открытия наследства Участника долевого строительства имущественные права и обязанности по настоящему Договору входят в состав наследства Участника долевого строительства в соответствии с Гражданским кодексом Российской Федерации.</w:t>
      </w:r>
    </w:p>
    <w:p w14:paraId="03543283"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7.3. Споры, возникшие между сторонами, решаются сторонами путем переговоров. При недостижении согласия спор передается на разрешение в суд, согласно действующего законодательства.</w:t>
      </w:r>
    </w:p>
    <w:p w14:paraId="5022715A"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7.4. Подписывая Договор, Участник долевого строительства подтверждает, что термины, указанные в настоящем Договоре ему понятны и должным образом разъяснены, со всеми условиями Договора согласен.</w:t>
      </w:r>
    </w:p>
    <w:p w14:paraId="54637884"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7.5. Любая информация о финансовом положении Сторон и условиях Договора с третьими лицами, участвующими в строительстве Объекта, считается конфиденциальной и не подлежащей разглашению.</w:t>
      </w:r>
    </w:p>
    <w:p w14:paraId="0713433D" w14:textId="77777777" w:rsidR="00334200" w:rsidRDefault="0000004B">
      <w:pPr>
        <w:spacing w:after="0" w:line="240" w:lineRule="auto"/>
        <w:ind w:firstLine="709"/>
        <w:jc w:val="both"/>
        <w:rPr>
          <w:rFonts w:ascii="Times New Roman" w:eastAsia="Times New Roman" w:hAnsi="Times New Roman" w:cs="Times New Roman"/>
          <w:sz w:val="21"/>
          <w:szCs w:val="21"/>
        </w:rPr>
      </w:pPr>
      <w:bookmarkStart w:id="12" w:name="_26in1rg" w:colFirst="0" w:colLast="0"/>
      <w:bookmarkEnd w:id="12"/>
      <w:r>
        <w:rPr>
          <w:rFonts w:ascii="Times New Roman" w:eastAsia="Times New Roman" w:hAnsi="Times New Roman" w:cs="Times New Roman"/>
          <w:sz w:val="21"/>
          <w:szCs w:val="21"/>
        </w:rPr>
        <w:t>7.6. Обо всех изменениях в платежных, почтовых и иных реквизитах Стороны обязаны в течение                      5 (Пяти) рабочих дней письменно извещать друг друга. Все уведомления, извещения, претензии являются надлежащими, если они совершены в письменной форме и доставлены до получателя по факсу с получением подтверждения получения, курьером под роспись, заказным письмом, отправленным с описью вложения или отправлены отсканированными копиями по электронной почте.</w:t>
      </w:r>
    </w:p>
    <w:p w14:paraId="09072220"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7.7. Во всем, что не урегулировано настоящим Договором, стороны руководствуются действующим законодательством.</w:t>
      </w:r>
    </w:p>
    <w:p w14:paraId="71B4EA7B"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7.8. Во исполнение требований Федерального закона от 27.07.2006 г. № 152-ФЗ «О персональных данных» Участник долевого строительства даёт своё согласие ООО «СЗ «СибКомИнвест» на обработку, хранение, распространение и использование своих персональных данных в целях исполнения настоящего Договора и требований Федерального закона от 30.12.2004 № 214-ФЗ.</w:t>
      </w:r>
    </w:p>
    <w:p w14:paraId="44946E1D"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7.8.1. Застройщик обязуется обеспечить конфиденциальность и безопасность персональных данных Участника долевого строительства при их обработке в соответствии с требованиями федерального закона. Участник долевого строительства уведомлен и понимает, что под персональными данными понимается любая информация, имеющая к нему отношение как к субъекту персональных данных, в том числе фамилия, имя, отчество, паспортные данные, адрес регистрации, адрес проживания, дата и место рождения, семейное положение, номер телефона, электронная почта и любая другая информация.</w:t>
      </w:r>
    </w:p>
    <w:p w14:paraId="0D512B13"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7.8.2.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передачей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ООО «Экосистема недвижимости М2» (ОГРН 1197746330132, ИНН 7707430681, 127055, г. Москва, улица Лесная, дом 43, под. VI пом. 4Ч, https://m2.ru/), ООО «Домклик» (ОГРН 115774665150, ИНН 7736249247, 121170, г. Москва, Кутузовский проспект, д. 32, к. 1), ООО «СКБ ТЕХНО (ОГРН 1176658118889, ИНН 6685143657, г. Екатеринбург, ул. Красноармейская, дом 66, офис 1.4, https://reg.skb-techno.ru).</w:t>
      </w:r>
    </w:p>
    <w:p w14:paraId="7DEE37E3"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7.8.3. Подписывая Договор,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в течение гарантийного срока - 5 (Пяти) лет после передачи Объекта долевого строительства по Акту приема-передачи,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36E30450"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______________________________________________________________________________________________</w:t>
      </w:r>
    </w:p>
    <w:p w14:paraId="3E294CDA" w14:textId="77777777" w:rsidR="00334200" w:rsidRDefault="0000004B">
      <w:pPr>
        <w:spacing w:after="0" w:line="240" w:lineRule="auto"/>
        <w:ind w:firstLine="709"/>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t>
      </w:r>
      <w:r>
        <w:rPr>
          <w:rFonts w:ascii="Times New Roman" w:eastAsia="Times New Roman" w:hAnsi="Times New Roman" w:cs="Times New Roman"/>
          <w:i/>
          <w:sz w:val="18"/>
          <w:szCs w:val="18"/>
        </w:rPr>
        <w:t>ФИО, подпись Участника долевого строительства</w:t>
      </w:r>
      <w:r>
        <w:rPr>
          <w:rFonts w:ascii="Times New Roman" w:eastAsia="Times New Roman" w:hAnsi="Times New Roman" w:cs="Times New Roman"/>
          <w:sz w:val="18"/>
          <w:szCs w:val="18"/>
        </w:rPr>
        <w:t>)</w:t>
      </w:r>
    </w:p>
    <w:p w14:paraId="51760E3A"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390CA867"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7.9. Участник долевого строительства обязуется оплачивать назначенной Застройщиком управляющей компании коммунальные платежи (в том числе, холодную и горячую воду, тепловую и электрическую энергию, иные платежи) со дня принятия Квартиры по Акту приема-передачи. В случае уклонения от принятия Квартиры, с первого дня, следующего за днем истечения срока на принятие Квартиры.  </w:t>
      </w:r>
    </w:p>
    <w:p w14:paraId="35A54F62" w14:textId="77777777" w:rsidR="00334200" w:rsidRDefault="00334200">
      <w:pPr>
        <w:spacing w:after="0" w:line="240" w:lineRule="auto"/>
        <w:ind w:firstLine="709"/>
        <w:jc w:val="center"/>
        <w:rPr>
          <w:rFonts w:ascii="Times New Roman" w:eastAsia="Times New Roman" w:hAnsi="Times New Roman" w:cs="Times New Roman"/>
          <w:b/>
          <w:sz w:val="21"/>
          <w:szCs w:val="21"/>
        </w:rPr>
      </w:pPr>
    </w:p>
    <w:p w14:paraId="21E345E2" w14:textId="77777777" w:rsidR="00334200" w:rsidRDefault="0000004B">
      <w:pPr>
        <w:spacing w:after="0" w:line="240" w:lineRule="auto"/>
        <w:ind w:firstLine="709"/>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8. СРОК ДЕЙСТВИЯ, ПОРЯДОК ИЗМЕНЕНИЯ И</w:t>
      </w:r>
    </w:p>
    <w:p w14:paraId="26FCBC6E" w14:textId="77777777" w:rsidR="00334200" w:rsidRDefault="0000004B">
      <w:pPr>
        <w:spacing w:after="0" w:line="240" w:lineRule="auto"/>
        <w:ind w:firstLine="709"/>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РАСТОРЖЕНИЕ ДОГОВОРА</w:t>
      </w:r>
    </w:p>
    <w:p w14:paraId="48D58CD2"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8.1. Настоящий Договор вступает в силу с момента его государственной регистрации и действует до момента полного исполнения Сторонами обязательств.</w:t>
      </w:r>
    </w:p>
    <w:p w14:paraId="43882B5B"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8.2.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59F41E72"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8.3. Настоящий Договор может быть расторгнут по соглашению сторон. Односторонний отказ от исполнения настоящего Договора, а также его изменение или расторжение осуществляется по основаниям и в порядке, предусмотренном законодательством Российской Федерации.</w:t>
      </w:r>
    </w:p>
    <w:p w14:paraId="0540D3D5" w14:textId="77777777" w:rsidR="00334200" w:rsidRDefault="00334200">
      <w:pPr>
        <w:pBdr>
          <w:top w:val="nil"/>
          <w:left w:val="nil"/>
          <w:bottom w:val="nil"/>
          <w:right w:val="nil"/>
          <w:between w:val="nil"/>
        </w:pBdr>
        <w:spacing w:after="0" w:line="240" w:lineRule="auto"/>
        <w:ind w:firstLine="709"/>
        <w:jc w:val="both"/>
        <w:rPr>
          <w:rFonts w:ascii="Times New Roman" w:eastAsia="Times New Roman" w:hAnsi="Times New Roman" w:cs="Times New Roman"/>
          <w:color w:val="FF0000"/>
          <w:sz w:val="21"/>
          <w:szCs w:val="21"/>
        </w:rPr>
      </w:pPr>
    </w:p>
    <w:p w14:paraId="230B52BF"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8.4. Настоящий Договор составлен в 2 (Двух) экземплярах, имеющих равную юридическую силу, по одному для каждой из сторон.</w:t>
      </w:r>
    </w:p>
    <w:p w14:paraId="04721DFE" w14:textId="77777777" w:rsidR="00334200" w:rsidRDefault="0000004B">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8.5. Неотъемлемой частью Договора является копия листа из поэтажного плана многоквартирного жилого дома со встроенно-пристроенными объектами социального назначения, которым определен Объект долевого строительства (Приложение №1). </w:t>
      </w:r>
    </w:p>
    <w:p w14:paraId="28F53A05" w14:textId="77777777" w:rsidR="00334200" w:rsidRDefault="00334200">
      <w:pPr>
        <w:spacing w:after="0" w:line="240" w:lineRule="auto"/>
        <w:ind w:firstLine="709"/>
        <w:jc w:val="both"/>
        <w:rPr>
          <w:rFonts w:ascii="Times New Roman" w:eastAsia="Times New Roman" w:hAnsi="Times New Roman" w:cs="Times New Roman"/>
          <w:sz w:val="21"/>
          <w:szCs w:val="21"/>
        </w:rPr>
      </w:pPr>
    </w:p>
    <w:p w14:paraId="62BF93C0" w14:textId="77777777" w:rsidR="00334200" w:rsidRDefault="0000004B">
      <w:pPr>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9. АДРЕСА, РЕКВИЗИТЫ И ПОДПИСИ СТОРОН</w:t>
      </w:r>
    </w:p>
    <w:p w14:paraId="6A9426F5" w14:textId="77777777" w:rsidR="00334200" w:rsidRDefault="0000004B">
      <w:pPr>
        <w:spacing w:after="0" w:line="240" w:lineRule="auto"/>
        <w:jc w:val="both"/>
        <w:rPr>
          <w:rFonts w:ascii="Times New Roman" w:eastAsia="Times New Roman" w:hAnsi="Times New Roman" w:cs="Times New Roman"/>
          <w:b/>
          <w:sz w:val="21"/>
          <w:szCs w:val="21"/>
          <w:u w:val="single"/>
        </w:rPr>
      </w:pPr>
      <w:r>
        <w:rPr>
          <w:rFonts w:ascii="Times New Roman" w:eastAsia="Times New Roman" w:hAnsi="Times New Roman" w:cs="Times New Roman"/>
          <w:b/>
          <w:sz w:val="21"/>
          <w:szCs w:val="21"/>
          <w:u w:val="single"/>
        </w:rPr>
        <w:t>«Застройщик»:</w:t>
      </w:r>
    </w:p>
    <w:p w14:paraId="50A768A8" w14:textId="77777777" w:rsidR="00334200" w:rsidRDefault="0000004B">
      <w:pPr>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Общество с ограниченной ответственностью «Специализированный Застройщик «СибКомИнвест»</w:t>
      </w:r>
    </w:p>
    <w:p w14:paraId="4166E533"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Юридический адрес: 656015, Алтайский край, г. Барнаул, проспект Социалистический, д. 109, </w:t>
      </w:r>
      <w:proofErr w:type="spellStart"/>
      <w:r>
        <w:rPr>
          <w:rFonts w:ascii="Times New Roman" w:eastAsia="Times New Roman" w:hAnsi="Times New Roman" w:cs="Times New Roman"/>
          <w:sz w:val="21"/>
          <w:szCs w:val="21"/>
        </w:rPr>
        <w:t>помещ</w:t>
      </w:r>
      <w:proofErr w:type="spellEnd"/>
      <w:r>
        <w:rPr>
          <w:rFonts w:ascii="Times New Roman" w:eastAsia="Times New Roman" w:hAnsi="Times New Roman" w:cs="Times New Roman"/>
          <w:sz w:val="21"/>
          <w:szCs w:val="21"/>
        </w:rPr>
        <w:t>./кабинет Н1/321</w:t>
      </w:r>
    </w:p>
    <w:p w14:paraId="2373AC26"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Почтовый адрес: 656015, Алтайский край, г. Барнаул, проспект Социалистический, д. 109, </w:t>
      </w:r>
      <w:proofErr w:type="spellStart"/>
      <w:r>
        <w:rPr>
          <w:rFonts w:ascii="Times New Roman" w:eastAsia="Times New Roman" w:hAnsi="Times New Roman" w:cs="Times New Roman"/>
          <w:sz w:val="21"/>
          <w:szCs w:val="21"/>
        </w:rPr>
        <w:t>помещ</w:t>
      </w:r>
      <w:proofErr w:type="spellEnd"/>
      <w:r>
        <w:rPr>
          <w:rFonts w:ascii="Times New Roman" w:eastAsia="Times New Roman" w:hAnsi="Times New Roman" w:cs="Times New Roman"/>
          <w:sz w:val="21"/>
          <w:szCs w:val="21"/>
        </w:rPr>
        <w:t>./кабинет Н1/321</w:t>
      </w:r>
    </w:p>
    <w:p w14:paraId="279FE062"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ОГРН 1122225016132, ИНН 2225134600, КПП 222501001</w:t>
      </w:r>
    </w:p>
    <w:p w14:paraId="3B6FDA61"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р/</w:t>
      </w:r>
      <w:proofErr w:type="spellStart"/>
      <w:r>
        <w:rPr>
          <w:rFonts w:ascii="Times New Roman" w:eastAsia="Times New Roman" w:hAnsi="Times New Roman" w:cs="Times New Roman"/>
          <w:sz w:val="21"/>
          <w:szCs w:val="21"/>
        </w:rPr>
        <w:t>сч</w:t>
      </w:r>
      <w:proofErr w:type="spellEnd"/>
      <w:r>
        <w:rPr>
          <w:rFonts w:ascii="Times New Roman" w:eastAsia="Times New Roman" w:hAnsi="Times New Roman" w:cs="Times New Roman"/>
          <w:sz w:val="21"/>
          <w:szCs w:val="21"/>
        </w:rPr>
        <w:t xml:space="preserve"> 40702810202000033727 в Алтайском Отделении №8644 ПАО Сбербанк г. Барнаул, </w:t>
      </w:r>
    </w:p>
    <w:p w14:paraId="4D199FB7"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к/с 30101810200000000604, БИК 040173604</w:t>
      </w:r>
    </w:p>
    <w:p w14:paraId="6B111F92" w14:textId="77777777" w:rsidR="00334200" w:rsidRDefault="0000004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8 (3852) 570-333</w:t>
      </w:r>
    </w:p>
    <w:p w14:paraId="0AF51A0E" w14:textId="77777777" w:rsidR="00334200" w:rsidRDefault="0000004B">
      <w:pPr>
        <w:spacing w:after="0" w:line="240" w:lineRule="auto"/>
        <w:jc w:val="both"/>
        <w:rPr>
          <w:rFonts w:ascii="Times New Roman" w:eastAsia="Times New Roman" w:hAnsi="Times New Roman" w:cs="Times New Roman"/>
          <w:sz w:val="21"/>
          <w:szCs w:val="21"/>
        </w:rPr>
      </w:pPr>
      <w:bookmarkStart w:id="13" w:name="_lnxbz9" w:colFirst="0" w:colLast="0"/>
      <w:bookmarkEnd w:id="13"/>
      <w:r>
        <w:rPr>
          <w:rFonts w:ascii="Times New Roman" w:eastAsia="Times New Roman" w:hAnsi="Times New Roman" w:cs="Times New Roman"/>
          <w:sz w:val="21"/>
          <w:szCs w:val="21"/>
        </w:rPr>
        <w:t>Эл. почта: sibkominvest@mail.ru</w:t>
      </w:r>
    </w:p>
    <w:p w14:paraId="77F541DB" w14:textId="77777777" w:rsidR="00334200" w:rsidRDefault="00334200">
      <w:pPr>
        <w:spacing w:after="0" w:line="240" w:lineRule="auto"/>
        <w:jc w:val="both"/>
        <w:rPr>
          <w:rFonts w:ascii="Times New Roman" w:eastAsia="Times New Roman" w:hAnsi="Times New Roman" w:cs="Times New Roman"/>
          <w:b/>
          <w:sz w:val="21"/>
          <w:szCs w:val="21"/>
        </w:rPr>
      </w:pPr>
    </w:p>
    <w:p w14:paraId="16EC664C" w14:textId="77777777" w:rsidR="00334200" w:rsidRDefault="0000004B">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Генеральный директор _______________________________________________________/А. В. Смирнов/</w:t>
      </w:r>
    </w:p>
    <w:p w14:paraId="061D2F47" w14:textId="77777777" w:rsidR="00334200" w:rsidRDefault="00334200">
      <w:pPr>
        <w:spacing w:after="0" w:line="240" w:lineRule="auto"/>
        <w:jc w:val="both"/>
        <w:rPr>
          <w:rFonts w:ascii="Times New Roman" w:eastAsia="Times New Roman" w:hAnsi="Times New Roman" w:cs="Times New Roman"/>
          <w:sz w:val="21"/>
          <w:szCs w:val="21"/>
        </w:rPr>
      </w:pPr>
    </w:p>
    <w:p w14:paraId="28AB7D14" w14:textId="77777777" w:rsidR="00334200" w:rsidRDefault="00334200">
      <w:pPr>
        <w:spacing w:after="0" w:line="240" w:lineRule="auto"/>
        <w:jc w:val="both"/>
        <w:rPr>
          <w:rFonts w:ascii="Times New Roman" w:eastAsia="Times New Roman" w:hAnsi="Times New Roman" w:cs="Times New Roman"/>
          <w:b/>
          <w:sz w:val="21"/>
          <w:szCs w:val="21"/>
          <w:u w:val="single"/>
        </w:rPr>
      </w:pPr>
    </w:p>
    <w:p w14:paraId="55EA2A47" w14:textId="77777777" w:rsidR="00334200" w:rsidRDefault="0000004B">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«Участник долевого строительства»</w:t>
      </w:r>
    </w:p>
    <w:p w14:paraId="1364C09C" w14:textId="77777777" w:rsidR="00334200" w:rsidRDefault="00334200">
      <w:pPr>
        <w:spacing w:after="0" w:line="240" w:lineRule="auto"/>
        <w:jc w:val="both"/>
        <w:rPr>
          <w:rFonts w:ascii="Times New Roman" w:eastAsia="Times New Roman" w:hAnsi="Times New Roman" w:cs="Times New Roman"/>
          <w:b/>
          <w:sz w:val="21"/>
          <w:szCs w:val="21"/>
        </w:rPr>
      </w:pPr>
    </w:p>
    <w:p w14:paraId="1B3DD9D8" w14:textId="77777777" w:rsidR="00334200" w:rsidRDefault="0000004B">
      <w:pPr>
        <w:spacing w:after="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__________________________________________________________________________________________</w:t>
      </w:r>
    </w:p>
    <w:p w14:paraId="2EDAFDA6" w14:textId="77777777" w:rsidR="00334200" w:rsidRDefault="0000004B">
      <w:pPr>
        <w:spacing w:after="0"/>
        <w:jc w:val="both"/>
        <w:rPr>
          <w:rFonts w:ascii="Times New Roman" w:eastAsia="Times New Roman" w:hAnsi="Times New Roman" w:cs="Times New Roman"/>
          <w:b/>
          <w:sz w:val="21"/>
          <w:szCs w:val="21"/>
        </w:rPr>
      </w:pPr>
      <w:r>
        <w:rPr>
          <w:rFonts w:ascii="Times New Roman" w:eastAsia="Times New Roman" w:hAnsi="Times New Roman" w:cs="Times New Roman"/>
          <w:i/>
          <w:sz w:val="21"/>
          <w:szCs w:val="21"/>
        </w:rPr>
        <w:t xml:space="preserve">        </w:t>
      </w:r>
      <w:r>
        <w:rPr>
          <w:rFonts w:ascii="Times New Roman" w:eastAsia="Times New Roman" w:hAnsi="Times New Roman" w:cs="Times New Roman"/>
          <w:i/>
          <w:sz w:val="21"/>
          <w:szCs w:val="21"/>
        </w:rPr>
        <w:tab/>
        <w:t xml:space="preserve">Подпись                                                  </w:t>
      </w:r>
      <w:r>
        <w:rPr>
          <w:rFonts w:ascii="Times New Roman" w:eastAsia="Times New Roman" w:hAnsi="Times New Roman" w:cs="Times New Roman"/>
          <w:i/>
          <w:sz w:val="21"/>
          <w:szCs w:val="21"/>
        </w:rPr>
        <w:tab/>
        <w:t>Фамилия, имя, отчество (полностью)</w:t>
      </w:r>
    </w:p>
    <w:p w14:paraId="1B22ABB3" w14:textId="6FE19293" w:rsidR="00334200" w:rsidRPr="00B46A94" w:rsidRDefault="0000004B" w:rsidP="00B46A94">
      <w:pPr>
        <w:spacing w:after="0" w:line="240" w:lineRule="auto"/>
        <w:jc w:val="right"/>
        <w:rPr>
          <w:rFonts w:ascii="Times New Roman" w:eastAsia="Times New Roman" w:hAnsi="Times New Roman" w:cs="Times New Roman"/>
          <w:b/>
          <w:sz w:val="21"/>
          <w:szCs w:val="21"/>
        </w:rPr>
      </w:pPr>
      <w:r>
        <w:rPr>
          <w:rFonts w:ascii="Times New Roman" w:eastAsia="Times New Roman" w:hAnsi="Times New Roman" w:cs="Times New Roman"/>
          <w:b/>
          <w:sz w:val="21"/>
          <w:szCs w:val="21"/>
        </w:rPr>
        <w:t>Приложение № 1</w:t>
      </w:r>
    </w:p>
    <w:p w14:paraId="1C21A4AE" w14:textId="364EBB61" w:rsidR="00334200" w:rsidRDefault="0000004B">
      <w:pPr>
        <w:spacing w:after="0" w:line="240" w:lineRule="auto"/>
        <w:jc w:val="right"/>
        <w:rPr>
          <w:rFonts w:ascii="Times New Roman" w:eastAsia="Times New Roman" w:hAnsi="Times New Roman" w:cs="Times New Roman"/>
          <w:sz w:val="21"/>
          <w:szCs w:val="21"/>
        </w:rPr>
      </w:pPr>
      <w:r>
        <w:rPr>
          <w:rFonts w:ascii="Times New Roman" w:eastAsia="Times New Roman" w:hAnsi="Times New Roman" w:cs="Times New Roman"/>
          <w:sz w:val="21"/>
          <w:szCs w:val="21"/>
        </w:rPr>
        <w:t>к Договору №П390к1/</w:t>
      </w:r>
    </w:p>
    <w:p w14:paraId="51B778F5" w14:textId="77777777" w:rsidR="00334200" w:rsidRDefault="0000004B">
      <w:pPr>
        <w:spacing w:after="0" w:line="240" w:lineRule="auto"/>
        <w:jc w:val="righ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участия в долевом строительстве </w:t>
      </w:r>
    </w:p>
    <w:p w14:paraId="7D2DCCE3" w14:textId="49F70495" w:rsidR="00334200" w:rsidRDefault="00B46A94">
      <w:pPr>
        <w:spacing w:after="0" w:line="240" w:lineRule="auto"/>
        <w:jc w:val="right"/>
        <w:rPr>
          <w:rFonts w:ascii="Times New Roman" w:eastAsia="Times New Roman" w:hAnsi="Times New Roman" w:cs="Times New Roman"/>
          <w:sz w:val="21"/>
          <w:szCs w:val="21"/>
        </w:rPr>
      </w:pPr>
      <w:r>
        <w:rPr>
          <w:rFonts w:ascii="Times New Roman" w:eastAsia="Times New Roman" w:hAnsi="Times New Roman" w:cs="Times New Roman"/>
          <w:sz w:val="21"/>
          <w:szCs w:val="21"/>
        </w:rPr>
        <w:t>от</w:t>
      </w:r>
    </w:p>
    <w:p w14:paraId="611A12F4" w14:textId="5A1179A5" w:rsidR="00334200" w:rsidRDefault="0000004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План</w:t>
      </w:r>
      <w:r>
        <w:rPr>
          <w:rFonts w:ascii="Times New Roman" w:eastAsia="Times New Roman" w:hAnsi="Times New Roman" w:cs="Times New Roman"/>
        </w:rPr>
        <w:t xml:space="preserve"> этажа</w:t>
      </w:r>
      <w:r>
        <w:rPr>
          <w:rFonts w:ascii="Times New Roman" w:eastAsia="Times New Roman" w:hAnsi="Times New Roman" w:cs="Times New Roman"/>
          <w:sz w:val="21"/>
          <w:szCs w:val="21"/>
        </w:rPr>
        <w:t xml:space="preserve">, б/с </w:t>
      </w:r>
    </w:p>
    <w:p w14:paraId="40560976" w14:textId="77777777" w:rsidR="00334200" w:rsidRDefault="00334200">
      <w:pPr>
        <w:spacing w:after="0" w:line="240" w:lineRule="auto"/>
        <w:jc w:val="center"/>
        <w:rPr>
          <w:rFonts w:ascii="Times New Roman" w:eastAsia="Times New Roman" w:hAnsi="Times New Roman" w:cs="Times New Roman"/>
          <w:sz w:val="20"/>
          <w:szCs w:val="20"/>
        </w:rPr>
      </w:pPr>
    </w:p>
    <w:p w14:paraId="3FB5C025" w14:textId="77777777" w:rsidR="00334200" w:rsidRDefault="00334200">
      <w:pPr>
        <w:spacing w:after="0" w:line="240" w:lineRule="auto"/>
        <w:jc w:val="center"/>
        <w:rPr>
          <w:rFonts w:ascii="Times New Roman" w:eastAsia="Times New Roman" w:hAnsi="Times New Roman" w:cs="Times New Roman"/>
          <w:sz w:val="20"/>
          <w:szCs w:val="20"/>
        </w:rPr>
      </w:pPr>
    </w:p>
    <w:p w14:paraId="3A9921D6" w14:textId="247791C9" w:rsidR="00334200" w:rsidRDefault="00334200">
      <w:pPr>
        <w:spacing w:after="0" w:line="240" w:lineRule="auto"/>
        <w:jc w:val="center"/>
        <w:rPr>
          <w:rFonts w:ascii="Times New Roman" w:eastAsia="Times New Roman" w:hAnsi="Times New Roman" w:cs="Times New Roman"/>
          <w:sz w:val="20"/>
          <w:szCs w:val="20"/>
        </w:rPr>
      </w:pPr>
    </w:p>
    <w:p w14:paraId="1FB3D2C8" w14:textId="77777777" w:rsidR="00334200" w:rsidRDefault="00334200">
      <w:pPr>
        <w:spacing w:after="0" w:line="240" w:lineRule="auto"/>
        <w:jc w:val="both"/>
        <w:rPr>
          <w:rFonts w:ascii="Times New Roman" w:eastAsia="Times New Roman" w:hAnsi="Times New Roman" w:cs="Times New Roman"/>
          <w:sz w:val="20"/>
          <w:szCs w:val="20"/>
        </w:rPr>
      </w:pPr>
    </w:p>
    <w:p w14:paraId="50A9F36F" w14:textId="77777777" w:rsidR="00334200" w:rsidRDefault="00334200">
      <w:pPr>
        <w:spacing w:after="0" w:line="240" w:lineRule="auto"/>
        <w:jc w:val="both"/>
        <w:rPr>
          <w:rFonts w:ascii="Times New Roman" w:eastAsia="Times New Roman" w:hAnsi="Times New Roman" w:cs="Times New Roman"/>
          <w:sz w:val="20"/>
          <w:szCs w:val="20"/>
        </w:rPr>
      </w:pPr>
    </w:p>
    <w:p w14:paraId="22ECCCAE" w14:textId="77777777" w:rsidR="00334200" w:rsidRDefault="0000004B">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Генеральный директор _____________________________________________________/А. В. Смирнов/</w:t>
      </w:r>
    </w:p>
    <w:p w14:paraId="71750381" w14:textId="77777777" w:rsidR="00334200" w:rsidRDefault="00334200">
      <w:pPr>
        <w:spacing w:after="0" w:line="240" w:lineRule="auto"/>
        <w:jc w:val="both"/>
        <w:rPr>
          <w:rFonts w:ascii="Times New Roman" w:eastAsia="Times New Roman" w:hAnsi="Times New Roman" w:cs="Times New Roman"/>
          <w:sz w:val="21"/>
          <w:szCs w:val="21"/>
        </w:rPr>
      </w:pPr>
    </w:p>
    <w:p w14:paraId="311452F7" w14:textId="77777777" w:rsidR="00334200" w:rsidRDefault="0000004B">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«Участник долевого строительства»</w:t>
      </w:r>
    </w:p>
    <w:p w14:paraId="73BFA52B" w14:textId="77777777" w:rsidR="00334200" w:rsidRDefault="00334200">
      <w:pPr>
        <w:spacing w:after="0" w:line="240" w:lineRule="auto"/>
        <w:jc w:val="both"/>
        <w:rPr>
          <w:rFonts w:ascii="Times New Roman" w:eastAsia="Times New Roman" w:hAnsi="Times New Roman" w:cs="Times New Roman"/>
          <w:b/>
          <w:sz w:val="21"/>
          <w:szCs w:val="21"/>
        </w:rPr>
      </w:pPr>
    </w:p>
    <w:p w14:paraId="1A3061DA" w14:textId="77777777" w:rsidR="00334200" w:rsidRDefault="0000004B">
      <w:pPr>
        <w:spacing w:after="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__________________________________________________________________________________________</w:t>
      </w:r>
    </w:p>
    <w:p w14:paraId="4D26AC28" w14:textId="77777777" w:rsidR="00334200" w:rsidRDefault="0000004B">
      <w:pPr>
        <w:spacing w:after="0"/>
        <w:jc w:val="both"/>
        <w:rPr>
          <w:rFonts w:ascii="Times New Roman" w:eastAsia="Times New Roman" w:hAnsi="Times New Roman" w:cs="Times New Roman"/>
          <w:b/>
          <w:sz w:val="21"/>
          <w:szCs w:val="21"/>
        </w:rPr>
      </w:pPr>
      <w:r>
        <w:rPr>
          <w:rFonts w:ascii="Times New Roman" w:eastAsia="Times New Roman" w:hAnsi="Times New Roman" w:cs="Times New Roman"/>
          <w:i/>
          <w:sz w:val="21"/>
          <w:szCs w:val="21"/>
        </w:rPr>
        <w:t xml:space="preserve">        </w:t>
      </w:r>
      <w:r>
        <w:rPr>
          <w:rFonts w:ascii="Times New Roman" w:eastAsia="Times New Roman" w:hAnsi="Times New Roman" w:cs="Times New Roman"/>
          <w:i/>
          <w:sz w:val="21"/>
          <w:szCs w:val="21"/>
        </w:rPr>
        <w:tab/>
        <w:t xml:space="preserve">Подпись                                                  </w:t>
      </w:r>
      <w:r>
        <w:rPr>
          <w:rFonts w:ascii="Times New Roman" w:eastAsia="Times New Roman" w:hAnsi="Times New Roman" w:cs="Times New Roman"/>
          <w:i/>
          <w:sz w:val="21"/>
          <w:szCs w:val="21"/>
        </w:rPr>
        <w:tab/>
        <w:t>Фамилия, имя, отчество (полностью)</w:t>
      </w:r>
    </w:p>
    <w:sectPr w:rsidR="00334200">
      <w:footerReference w:type="even" r:id="rId12"/>
      <w:footerReference w:type="default" r:id="rId13"/>
      <w:pgSz w:w="11906" w:h="16838"/>
      <w:pgMar w:top="851" w:right="707" w:bottom="993" w:left="1276" w:header="426" w:footer="2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199B8" w14:textId="77777777" w:rsidR="0000004B" w:rsidRDefault="0000004B">
      <w:pPr>
        <w:spacing w:after="0" w:line="240" w:lineRule="auto"/>
      </w:pPr>
      <w:r>
        <w:separator/>
      </w:r>
    </w:p>
  </w:endnote>
  <w:endnote w:type="continuationSeparator" w:id="0">
    <w:p w14:paraId="66836956" w14:textId="77777777" w:rsidR="0000004B" w:rsidRDefault="00000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BBC5A" w14:textId="77777777" w:rsidR="00334200" w:rsidRDefault="0000004B">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126865">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177592A7" w14:textId="77777777" w:rsidR="00334200" w:rsidRDefault="00334200">
    <w:pPr>
      <w:pBdr>
        <w:top w:val="nil"/>
        <w:left w:val="nil"/>
        <w:bottom w:val="nil"/>
        <w:right w:val="nil"/>
        <w:between w:val="nil"/>
      </w:pBdr>
      <w:tabs>
        <w:tab w:val="center" w:pos="4677"/>
        <w:tab w:val="right" w:pos="9355"/>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79E9F" w14:textId="77777777" w:rsidR="00334200" w:rsidRDefault="00334200">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p>
  <w:p w14:paraId="5A2D054A" w14:textId="77777777" w:rsidR="00334200" w:rsidRDefault="0000004B">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126865">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0C30C552" w14:textId="77777777" w:rsidR="00334200" w:rsidRDefault="0000004B">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Застройщик ________________                                                Участник долевого строительства________________</w:t>
    </w:r>
  </w:p>
  <w:p w14:paraId="460EA1AC" w14:textId="77777777" w:rsidR="00334200" w:rsidRDefault="00334200">
    <w:pPr>
      <w:pBdr>
        <w:top w:val="nil"/>
        <w:left w:val="nil"/>
        <w:bottom w:val="nil"/>
        <w:right w:val="nil"/>
        <w:between w:val="nil"/>
      </w:pBdr>
      <w:tabs>
        <w:tab w:val="center" w:pos="4677"/>
        <w:tab w:val="right" w:pos="9355"/>
      </w:tabs>
      <w:spacing w:after="0" w:line="240" w:lineRule="auto"/>
      <w:ind w:firstLine="708"/>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3BF42" w14:textId="77777777" w:rsidR="0000004B" w:rsidRDefault="0000004B">
      <w:pPr>
        <w:spacing w:after="0" w:line="240" w:lineRule="auto"/>
      </w:pPr>
      <w:r>
        <w:separator/>
      </w:r>
    </w:p>
  </w:footnote>
  <w:footnote w:type="continuationSeparator" w:id="0">
    <w:p w14:paraId="6F09EA10" w14:textId="77777777" w:rsidR="0000004B" w:rsidRDefault="000000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12F"/>
    <w:multiLevelType w:val="multilevel"/>
    <w:tmpl w:val="85FA3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565B05"/>
    <w:multiLevelType w:val="multilevel"/>
    <w:tmpl w:val="47A4B6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A1761C1"/>
    <w:multiLevelType w:val="multilevel"/>
    <w:tmpl w:val="E7F06BAE"/>
    <w:lvl w:ilvl="0">
      <w:start w:val="1"/>
      <w:numFmt w:val="decimal"/>
      <w:lvlText w:val="%1."/>
      <w:lvlJc w:val="left"/>
      <w:pPr>
        <w:ind w:left="720" w:hanging="360"/>
      </w:pPr>
    </w:lvl>
    <w:lvl w:ilvl="1">
      <w:start w:val="7"/>
      <w:numFmt w:val="decimal"/>
      <w:lvlText w:val="%1.%2."/>
      <w:lvlJc w:val="left"/>
      <w:pPr>
        <w:ind w:left="719" w:hanging="434"/>
      </w:pPr>
      <w:rPr>
        <w:b/>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1800" w:hanging="1440"/>
      </w:pPr>
      <w:rPr>
        <w:color w:val="000000"/>
      </w:rPr>
    </w:lvl>
  </w:abstractNum>
  <w:num w:numId="1" w16cid:durableId="1355837167">
    <w:abstractNumId w:val="0"/>
  </w:num>
  <w:num w:numId="2" w16cid:durableId="1385986590">
    <w:abstractNumId w:val="2"/>
  </w:num>
  <w:num w:numId="3" w16cid:durableId="152912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200"/>
    <w:rsid w:val="0000004B"/>
    <w:rsid w:val="00037911"/>
    <w:rsid w:val="000B446E"/>
    <w:rsid w:val="00110CFD"/>
    <w:rsid w:val="00126865"/>
    <w:rsid w:val="00334200"/>
    <w:rsid w:val="00584401"/>
    <w:rsid w:val="008768B1"/>
    <w:rsid w:val="0089554C"/>
    <w:rsid w:val="00B46A94"/>
    <w:rsid w:val="00CC0ABA"/>
    <w:rsid w:val="00D540D2"/>
    <w:rsid w:val="00D934EC"/>
    <w:rsid w:val="00EE1F55"/>
    <w:rsid w:val="00F04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4C812"/>
  <w15:docId w15:val="{6E2A16D7-EED8-4F8F-AC6D-01136A8A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scrow_Sberbank@sberbank.ru"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6446</Words>
  <Characters>36744</Characters>
  <Application>Microsoft Office Word</Application>
  <DocSecurity>0</DocSecurity>
  <Lines>306</Lines>
  <Paragraphs>86</Paragraphs>
  <ScaleCrop>false</ScaleCrop>
  <Company/>
  <LinksUpToDate>false</LinksUpToDate>
  <CharactersWithSpaces>43104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cp:lastPrinted>2025-04-29T02:14:00Z</cp:lastPrinted>
  <dcterms:created xsi:type="dcterms:W3CDTF">2025-05-06T08:27:00Z</dcterms:created>
  <dcterms:modified xsi:type="dcterms:W3CDTF">2025-05-06T08:29:00Z</dcterms:modified>
</cp:coreProperties>
</file>