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9B3" w:rsidRDefault="00395C34">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Договор участия в долевом строительстве №</w:t>
      </w:r>
      <w:r>
        <w:rPr>
          <w:rFonts w:ascii="Times New Roman" w:eastAsia="Times New Roman" w:hAnsi="Times New Roman" w:cs="Times New Roman"/>
          <w:b/>
          <w:sz w:val="20"/>
          <w:szCs w:val="20"/>
          <w:u w:val="single"/>
        </w:rPr>
        <w:t xml:space="preserve"> </w:t>
      </w:r>
      <w:r>
        <w:rPr>
          <w:rFonts w:ascii="Times New Roman" w:eastAsia="Times New Roman" w:hAnsi="Times New Roman" w:cs="Times New Roman"/>
          <w:b/>
          <w:sz w:val="20"/>
          <w:szCs w:val="20"/>
          <w:highlight w:val="darkCyan"/>
          <w:u w:val="single"/>
        </w:rPr>
        <w:t>____________</w:t>
      </w:r>
    </w:p>
    <w:p w:rsidR="00E859B3" w:rsidRDefault="00E859B3">
      <w:pPr>
        <w:spacing w:after="0" w:line="240" w:lineRule="auto"/>
        <w:jc w:val="center"/>
        <w:rPr>
          <w:rFonts w:ascii="Times New Roman" w:eastAsia="Times New Roman" w:hAnsi="Times New Roman" w:cs="Times New Roman"/>
          <w:b/>
          <w:sz w:val="20"/>
          <w:szCs w:val="20"/>
        </w:rPr>
      </w:pPr>
    </w:p>
    <w:tbl>
      <w:tblPr>
        <w:tblStyle w:val="StGen0"/>
        <w:tblW w:w="8720" w:type="dxa"/>
        <w:tblInd w:w="636" w:type="dxa"/>
        <w:tblLayout w:type="fixed"/>
        <w:tblLook w:val="0000" w:firstRow="0" w:lastRow="0" w:firstColumn="0" w:lastColumn="0" w:noHBand="0" w:noVBand="0"/>
      </w:tblPr>
      <w:tblGrid>
        <w:gridCol w:w="3192"/>
        <w:gridCol w:w="5528"/>
      </w:tblGrid>
      <w:tr w:rsidR="00E859B3">
        <w:tc>
          <w:tcPr>
            <w:tcW w:w="3192" w:type="dxa"/>
          </w:tcPr>
          <w:p w:rsidR="00E859B3" w:rsidRDefault="00395C3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г. Барнаул</w:t>
            </w:r>
          </w:p>
        </w:tc>
        <w:tc>
          <w:tcPr>
            <w:tcW w:w="5528" w:type="dxa"/>
          </w:tcPr>
          <w:p w:rsidR="00E859B3" w:rsidRDefault="00395C34">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highlight w:val="darkCyan"/>
              </w:rPr>
              <w:t>«________» _________</w:t>
            </w:r>
            <w:r>
              <w:rPr>
                <w:rFonts w:ascii="Times New Roman" w:eastAsia="Times New Roman" w:hAnsi="Times New Roman" w:cs="Times New Roman"/>
                <w:sz w:val="20"/>
                <w:szCs w:val="20"/>
              </w:rPr>
              <w:t xml:space="preserve"> 202</w:t>
            </w:r>
            <w:r w:rsidR="00984F27">
              <w:rPr>
                <w:rFonts w:ascii="Times New Roman" w:eastAsia="Times New Roman" w:hAnsi="Times New Roman" w:cs="Times New Roman"/>
                <w:sz w:val="20"/>
                <w:szCs w:val="20"/>
              </w:rPr>
              <w:t>__</w:t>
            </w:r>
            <w:r>
              <w:rPr>
                <w:rFonts w:ascii="Times New Roman" w:eastAsia="Times New Roman" w:hAnsi="Times New Roman" w:cs="Times New Roman"/>
                <w:sz w:val="20"/>
                <w:szCs w:val="20"/>
              </w:rPr>
              <w:t xml:space="preserve"> г.</w:t>
            </w:r>
          </w:p>
          <w:p w:rsidR="00E859B3" w:rsidRDefault="00E859B3">
            <w:pPr>
              <w:spacing w:after="0" w:line="240" w:lineRule="auto"/>
              <w:jc w:val="center"/>
              <w:rPr>
                <w:rFonts w:ascii="Times New Roman" w:eastAsia="Times New Roman" w:hAnsi="Times New Roman" w:cs="Times New Roman"/>
                <w:sz w:val="20"/>
                <w:szCs w:val="20"/>
              </w:rPr>
            </w:pPr>
          </w:p>
        </w:tc>
      </w:tr>
    </w:tbl>
    <w:p w:rsidR="00E859B3" w:rsidRDefault="00395C34">
      <w:pPr>
        <w:spacing w:after="0" w:line="240" w:lineRule="auto"/>
        <w:ind w:right="5" w:firstLine="426"/>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Общество с ограниченной ответственностью «Специализированный застройщик «</w:t>
      </w:r>
      <w:r w:rsidR="005A6582">
        <w:rPr>
          <w:rFonts w:ascii="Times New Roman" w:eastAsia="Times New Roman" w:hAnsi="Times New Roman" w:cs="Times New Roman"/>
          <w:b/>
          <w:sz w:val="20"/>
          <w:szCs w:val="20"/>
        </w:rPr>
        <w:t>Авальман</w:t>
      </w:r>
      <w:r>
        <w:rPr>
          <w:rFonts w:ascii="Times New Roman" w:eastAsia="Times New Roman" w:hAnsi="Times New Roman" w:cs="Times New Roman"/>
          <w:b/>
          <w:sz w:val="20"/>
          <w:szCs w:val="20"/>
        </w:rPr>
        <w:t>» (ООО «СЗ «</w:t>
      </w:r>
      <w:proofErr w:type="spellStart"/>
      <w:r w:rsidR="005A6582">
        <w:rPr>
          <w:rFonts w:ascii="Times New Roman" w:eastAsia="Times New Roman" w:hAnsi="Times New Roman" w:cs="Times New Roman"/>
          <w:b/>
          <w:sz w:val="20"/>
          <w:szCs w:val="20"/>
        </w:rPr>
        <w:t>Авальман</w:t>
      </w:r>
      <w:proofErr w:type="spellEnd"/>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почтовый и юридический адрес: 656031, г. Барнаул, ул. Челюскинцев, </w:t>
      </w:r>
      <w:proofErr w:type="spellStart"/>
      <w:r>
        <w:rPr>
          <w:rFonts w:ascii="Times New Roman" w:eastAsia="Times New Roman" w:hAnsi="Times New Roman" w:cs="Times New Roman"/>
          <w:sz w:val="20"/>
          <w:szCs w:val="20"/>
        </w:rPr>
        <w:t>зд</w:t>
      </w:r>
      <w:proofErr w:type="spellEnd"/>
      <w:r>
        <w:rPr>
          <w:rFonts w:ascii="Times New Roman" w:eastAsia="Times New Roman" w:hAnsi="Times New Roman" w:cs="Times New Roman"/>
          <w:sz w:val="20"/>
          <w:szCs w:val="20"/>
        </w:rPr>
        <w:t>. 82 пом. Н</w:t>
      </w:r>
      <w:r w:rsidR="005A6582">
        <w:rPr>
          <w:rFonts w:ascii="Times New Roman" w:eastAsia="Times New Roman" w:hAnsi="Times New Roman" w:cs="Times New Roman"/>
          <w:sz w:val="20"/>
          <w:szCs w:val="20"/>
        </w:rPr>
        <w:t>401</w:t>
      </w:r>
      <w:r>
        <w:rPr>
          <w:rFonts w:ascii="Times New Roman" w:eastAsia="Times New Roman" w:hAnsi="Times New Roman" w:cs="Times New Roman"/>
          <w:sz w:val="20"/>
          <w:szCs w:val="20"/>
        </w:rPr>
        <w:t>, ОГРН</w:t>
      </w:r>
      <w:r w:rsidR="005A6582">
        <w:rPr>
          <w:rFonts w:ascii="Times New Roman" w:eastAsia="Times New Roman" w:hAnsi="Times New Roman" w:cs="Times New Roman"/>
          <w:sz w:val="20"/>
          <w:szCs w:val="20"/>
        </w:rPr>
        <w:t xml:space="preserve"> </w:t>
      </w:r>
      <w:r w:rsidR="005A6582" w:rsidRPr="005A6582">
        <w:rPr>
          <w:rFonts w:ascii="Times New Roman" w:eastAsia="Times New Roman" w:hAnsi="Times New Roman" w:cs="Times New Roman"/>
          <w:sz w:val="20"/>
          <w:szCs w:val="20"/>
        </w:rPr>
        <w:t>1242200010986</w:t>
      </w:r>
      <w:r>
        <w:rPr>
          <w:rFonts w:ascii="Times New Roman" w:eastAsia="Times New Roman" w:hAnsi="Times New Roman" w:cs="Times New Roman"/>
          <w:sz w:val="20"/>
          <w:szCs w:val="20"/>
        </w:rPr>
        <w:t>, ИНН</w:t>
      </w:r>
      <w:r w:rsidR="005A6582">
        <w:rPr>
          <w:rFonts w:ascii="Times New Roman" w:eastAsia="Times New Roman" w:hAnsi="Times New Roman" w:cs="Times New Roman"/>
          <w:sz w:val="20"/>
          <w:szCs w:val="20"/>
        </w:rPr>
        <w:t xml:space="preserve"> </w:t>
      </w:r>
      <w:r w:rsidR="005A6582" w:rsidRPr="005A6582">
        <w:rPr>
          <w:rFonts w:ascii="Times New Roman" w:eastAsia="Times New Roman" w:hAnsi="Times New Roman" w:cs="Times New Roman"/>
          <w:sz w:val="20"/>
          <w:szCs w:val="20"/>
        </w:rPr>
        <w:t>2225233801</w:t>
      </w:r>
      <w:r>
        <w:rPr>
          <w:rFonts w:ascii="Times New Roman" w:eastAsia="Times New Roman" w:hAnsi="Times New Roman" w:cs="Times New Roman"/>
          <w:sz w:val="20"/>
          <w:szCs w:val="20"/>
        </w:rPr>
        <w:t>, КПП 222</w:t>
      </w:r>
      <w:r w:rsidR="005A6582">
        <w:rPr>
          <w:rFonts w:ascii="Times New Roman" w:eastAsia="Times New Roman" w:hAnsi="Times New Roman" w:cs="Times New Roman"/>
          <w:sz w:val="20"/>
          <w:szCs w:val="20"/>
        </w:rPr>
        <w:t>5</w:t>
      </w:r>
      <w:r>
        <w:rPr>
          <w:rFonts w:ascii="Times New Roman" w:eastAsia="Times New Roman" w:hAnsi="Times New Roman" w:cs="Times New Roman"/>
          <w:sz w:val="20"/>
          <w:szCs w:val="20"/>
        </w:rPr>
        <w:t>01001,</w:t>
      </w:r>
      <w:r>
        <w:rPr>
          <w:rFonts w:ascii="Times New Roman" w:eastAsia="Times New Roman" w:hAnsi="Times New Roman" w:cs="Times New Roman"/>
          <w:b/>
          <w:sz w:val="20"/>
          <w:szCs w:val="20"/>
        </w:rPr>
        <w:t xml:space="preserve"> в лице представителя </w:t>
      </w:r>
      <w:r w:rsidR="00D062F8">
        <w:rPr>
          <w:rFonts w:ascii="Times New Roman" w:eastAsia="Times New Roman" w:hAnsi="Times New Roman" w:cs="Times New Roman"/>
          <w:b/>
          <w:sz w:val="20"/>
          <w:szCs w:val="20"/>
        </w:rPr>
        <w:t>ХХХХХХХ</w:t>
      </w:r>
      <w:r>
        <w:rPr>
          <w:rFonts w:ascii="Times New Roman" w:eastAsia="Times New Roman" w:hAnsi="Times New Roman" w:cs="Times New Roman"/>
          <w:b/>
          <w:sz w:val="20"/>
          <w:szCs w:val="20"/>
        </w:rPr>
        <w:t>, действующего на основании нотариальной доверенности №</w:t>
      </w:r>
      <w:r w:rsidR="00D062F8">
        <w:rPr>
          <w:rFonts w:ascii="Times New Roman" w:eastAsia="Times New Roman" w:hAnsi="Times New Roman" w:cs="Times New Roman"/>
          <w:b/>
          <w:sz w:val="20"/>
          <w:szCs w:val="20"/>
        </w:rPr>
        <w:t>ХХХХХХХХХ</w:t>
      </w:r>
      <w:r>
        <w:rPr>
          <w:rFonts w:ascii="Times New Roman" w:eastAsia="Times New Roman" w:hAnsi="Times New Roman" w:cs="Times New Roman"/>
          <w:b/>
          <w:sz w:val="20"/>
          <w:szCs w:val="20"/>
        </w:rPr>
        <w:t xml:space="preserve"> от </w:t>
      </w:r>
      <w:r w:rsidR="00D062F8">
        <w:rPr>
          <w:rFonts w:ascii="Times New Roman" w:eastAsia="Times New Roman" w:hAnsi="Times New Roman" w:cs="Times New Roman"/>
          <w:b/>
          <w:sz w:val="20"/>
          <w:szCs w:val="20"/>
        </w:rPr>
        <w:t>ХХХХХХ</w:t>
      </w:r>
      <w:r>
        <w:rPr>
          <w:rFonts w:ascii="Times New Roman" w:eastAsia="Times New Roman" w:hAnsi="Times New Roman" w:cs="Times New Roman"/>
          <w:b/>
          <w:sz w:val="20"/>
          <w:szCs w:val="20"/>
        </w:rPr>
        <w:t xml:space="preserve"> года сроком действия до </w:t>
      </w:r>
      <w:r w:rsidR="00D062F8">
        <w:rPr>
          <w:rFonts w:ascii="Times New Roman" w:eastAsia="Times New Roman" w:hAnsi="Times New Roman" w:cs="Times New Roman"/>
          <w:b/>
          <w:sz w:val="20"/>
          <w:szCs w:val="20"/>
        </w:rPr>
        <w:t>ХХХХХХ</w:t>
      </w:r>
      <w:r>
        <w:rPr>
          <w:rFonts w:ascii="Times New Roman" w:eastAsia="Times New Roman" w:hAnsi="Times New Roman" w:cs="Times New Roman"/>
          <w:b/>
          <w:sz w:val="20"/>
          <w:szCs w:val="20"/>
        </w:rPr>
        <w:t xml:space="preserve"> года удостоверенного нотариус</w:t>
      </w:r>
      <w:r w:rsidR="00984F27">
        <w:rPr>
          <w:rFonts w:ascii="Times New Roman" w:eastAsia="Times New Roman" w:hAnsi="Times New Roman" w:cs="Times New Roman"/>
          <w:b/>
          <w:sz w:val="20"/>
          <w:szCs w:val="20"/>
        </w:rPr>
        <w:t>ом</w:t>
      </w:r>
      <w:r>
        <w:rPr>
          <w:rFonts w:ascii="Times New Roman" w:eastAsia="Times New Roman" w:hAnsi="Times New Roman" w:cs="Times New Roman"/>
          <w:b/>
          <w:sz w:val="20"/>
          <w:szCs w:val="20"/>
        </w:rPr>
        <w:t xml:space="preserve"> Барнаульского нотариального округа</w:t>
      </w:r>
      <w:r w:rsidR="00984F27">
        <w:rPr>
          <w:rFonts w:ascii="Times New Roman" w:eastAsia="Times New Roman" w:hAnsi="Times New Roman" w:cs="Times New Roman"/>
          <w:b/>
          <w:sz w:val="20"/>
          <w:szCs w:val="20"/>
        </w:rPr>
        <w:t xml:space="preserve"> </w:t>
      </w:r>
      <w:r w:rsidR="00D062F8">
        <w:rPr>
          <w:rFonts w:ascii="Times New Roman" w:eastAsia="Times New Roman" w:hAnsi="Times New Roman" w:cs="Times New Roman"/>
          <w:b/>
          <w:sz w:val="20"/>
          <w:szCs w:val="20"/>
        </w:rPr>
        <w:t>ХХХХХХХХХ</w:t>
      </w:r>
      <w:r w:rsidR="00984F27">
        <w:rPr>
          <w:rFonts w:ascii="Times New Roman" w:eastAsia="Times New Roman" w:hAnsi="Times New Roman" w:cs="Times New Roman"/>
          <w:b/>
          <w:sz w:val="20"/>
          <w:szCs w:val="20"/>
        </w:rPr>
        <w:t>.</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именуемое далее </w:t>
      </w:r>
      <w:r>
        <w:rPr>
          <w:rFonts w:ascii="Times New Roman" w:eastAsia="Times New Roman" w:hAnsi="Times New Roman" w:cs="Times New Roman"/>
          <w:b/>
          <w:sz w:val="20"/>
          <w:szCs w:val="20"/>
        </w:rPr>
        <w:t>«Застройщик»</w:t>
      </w:r>
      <w:r>
        <w:rPr>
          <w:rFonts w:ascii="Times New Roman" w:eastAsia="Times New Roman" w:hAnsi="Times New Roman" w:cs="Times New Roman"/>
          <w:sz w:val="20"/>
          <w:szCs w:val="20"/>
        </w:rPr>
        <w:t>, с одной стороны, и</w:t>
      </w:r>
    </w:p>
    <w:p w:rsidR="00E859B3" w:rsidRDefault="00395C34">
      <w:pPr>
        <w:spacing w:after="0" w:line="240" w:lineRule="auto"/>
        <w:ind w:firstLine="709"/>
        <w:jc w:val="both"/>
        <w:rPr>
          <w:rFonts w:ascii="Times New Roman" w:eastAsia="Times New Roman" w:hAnsi="Times New Roman" w:cs="Times New Roman"/>
          <w:sz w:val="20"/>
          <w:szCs w:val="20"/>
          <w:highlight w:val="darkCyan"/>
        </w:rPr>
      </w:pPr>
      <w:r>
        <w:rPr>
          <w:rFonts w:ascii="Times New Roman" w:eastAsia="Times New Roman" w:hAnsi="Times New Roman" w:cs="Times New Roman"/>
          <w:sz w:val="20"/>
          <w:szCs w:val="20"/>
        </w:rPr>
        <w:t xml:space="preserve">Гр. РФ, </w:t>
      </w:r>
      <w:r>
        <w:rPr>
          <w:rFonts w:ascii="Times New Roman" w:eastAsia="Times New Roman" w:hAnsi="Times New Roman" w:cs="Times New Roman"/>
          <w:b/>
          <w:sz w:val="20"/>
          <w:szCs w:val="20"/>
          <w:highlight w:val="darkCyan"/>
        </w:rPr>
        <w:t>_________________________________________________________________________</w:t>
      </w:r>
      <w:r>
        <w:rPr>
          <w:rFonts w:ascii="Times New Roman" w:eastAsia="Times New Roman" w:hAnsi="Times New Roman" w:cs="Times New Roman"/>
          <w:sz w:val="20"/>
          <w:szCs w:val="20"/>
          <w:highlight w:val="darkCyan"/>
        </w:rPr>
        <w:t xml:space="preserve">, </w:t>
      </w:r>
    </w:p>
    <w:p w:rsidR="00E859B3" w:rsidRDefault="00395C34">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highlight w:val="darkCyan"/>
        </w:rPr>
        <w:t>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0"/>
          <w:szCs w:val="20"/>
        </w:rPr>
        <w:t xml:space="preserve">СНИЛС </w:t>
      </w:r>
      <w:r>
        <w:rPr>
          <w:rFonts w:ascii="Times New Roman" w:eastAsia="Times New Roman" w:hAnsi="Times New Roman" w:cs="Times New Roman"/>
          <w:sz w:val="20"/>
          <w:szCs w:val="20"/>
          <w:highlight w:val="darkCyan"/>
        </w:rPr>
        <w:t>____________________________________________________________________________________,</w:t>
      </w:r>
    </w:p>
    <w:p w:rsidR="00E859B3" w:rsidRDefault="00395C34">
      <w:pPr>
        <w:spacing w:after="0" w:line="240" w:lineRule="auto"/>
        <w:ind w:firstLine="709"/>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действующ</w:t>
      </w:r>
      <w:proofErr w:type="spellEnd"/>
      <w:r>
        <w:rPr>
          <w:rFonts w:ascii="Times New Roman" w:eastAsia="Times New Roman" w:hAnsi="Times New Roman" w:cs="Times New Roman"/>
          <w:sz w:val="20"/>
          <w:szCs w:val="20"/>
          <w:highlight w:val="darkCyan"/>
        </w:rPr>
        <w:t>___</w:t>
      </w:r>
      <w:r>
        <w:rPr>
          <w:rFonts w:ascii="Times New Roman" w:eastAsia="Times New Roman" w:hAnsi="Times New Roman" w:cs="Times New Roman"/>
          <w:sz w:val="20"/>
          <w:szCs w:val="20"/>
        </w:rPr>
        <w:t xml:space="preserve"> на основании паспорта и от своего имени, именуем</w:t>
      </w:r>
      <w:r>
        <w:rPr>
          <w:rFonts w:ascii="Times New Roman" w:eastAsia="Times New Roman" w:hAnsi="Times New Roman" w:cs="Times New Roman"/>
          <w:sz w:val="20"/>
          <w:szCs w:val="20"/>
          <w:highlight w:val="darkCyan"/>
        </w:rPr>
        <w:t>___</w:t>
      </w:r>
      <w:r>
        <w:rPr>
          <w:rFonts w:ascii="Times New Roman" w:eastAsia="Times New Roman" w:hAnsi="Times New Roman" w:cs="Times New Roman"/>
          <w:sz w:val="20"/>
          <w:szCs w:val="20"/>
        </w:rPr>
        <w:t xml:space="preserve"> в дальнейшем «</w:t>
      </w:r>
      <w:r>
        <w:rPr>
          <w:rFonts w:ascii="Times New Roman" w:eastAsia="Times New Roman" w:hAnsi="Times New Roman" w:cs="Times New Roman"/>
          <w:b/>
          <w:sz w:val="20"/>
          <w:szCs w:val="20"/>
        </w:rPr>
        <w:t>Участник долевого строительства» / Участник»</w:t>
      </w:r>
      <w:r>
        <w:rPr>
          <w:rFonts w:ascii="Times New Roman" w:eastAsia="Times New Roman" w:hAnsi="Times New Roman" w:cs="Times New Roman"/>
          <w:sz w:val="20"/>
          <w:szCs w:val="20"/>
        </w:rPr>
        <w:t xml:space="preserve">, с другой стороны, а вместе именуемые – </w:t>
      </w:r>
      <w:r>
        <w:rPr>
          <w:rFonts w:ascii="Times New Roman" w:eastAsia="Times New Roman" w:hAnsi="Times New Roman" w:cs="Times New Roman"/>
          <w:b/>
          <w:sz w:val="20"/>
          <w:szCs w:val="20"/>
        </w:rPr>
        <w:t xml:space="preserve">«Стороны» </w:t>
      </w:r>
      <w:r>
        <w:rPr>
          <w:rFonts w:ascii="Times New Roman" w:eastAsia="Times New Roman" w:hAnsi="Times New Roman" w:cs="Times New Roman"/>
          <w:sz w:val="20"/>
          <w:szCs w:val="20"/>
        </w:rPr>
        <w:t>заключили настоящий Договор участия в долевом строительстве (далее – Договор) о нижеследующем:</w:t>
      </w:r>
    </w:p>
    <w:p w:rsidR="00E859B3" w:rsidRDefault="00E859B3">
      <w:pPr>
        <w:spacing w:after="0" w:line="240" w:lineRule="auto"/>
        <w:ind w:firstLine="709"/>
        <w:jc w:val="both"/>
        <w:rPr>
          <w:rFonts w:ascii="Times New Roman" w:eastAsia="Times New Roman" w:hAnsi="Times New Roman" w:cs="Times New Roman"/>
          <w:sz w:val="20"/>
          <w:szCs w:val="20"/>
        </w:rPr>
      </w:pPr>
    </w:p>
    <w:p w:rsidR="00E859B3" w:rsidRDefault="00395C34">
      <w:pPr>
        <w:numPr>
          <w:ilvl w:val="0"/>
          <w:numId w:val="5"/>
        </w:num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ТЕРМИНЫ И ОПРЕДЕЛЕНИЯ</w:t>
      </w:r>
    </w:p>
    <w:p w:rsidR="00E859B3" w:rsidRDefault="00E859B3">
      <w:pPr>
        <w:spacing w:after="0" w:line="240" w:lineRule="auto"/>
        <w:ind w:left="720"/>
        <w:rPr>
          <w:rFonts w:ascii="Times New Roman" w:eastAsia="Times New Roman" w:hAnsi="Times New Roman" w:cs="Times New Roman"/>
          <w:sz w:val="20"/>
          <w:szCs w:val="20"/>
        </w:rPr>
      </w:pPr>
    </w:p>
    <w:p w:rsidR="00E859B3" w:rsidRDefault="00395C34">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Для целей настоящего Договора, Стороны применяют следующие термины и определения:</w:t>
      </w:r>
    </w:p>
    <w:p w:rsidR="00E859B3" w:rsidRDefault="00395C34">
      <w:pPr>
        <w:numPr>
          <w:ilvl w:val="1"/>
          <w:numId w:val="5"/>
        </w:numPr>
        <w:tabs>
          <w:tab w:val="left" w:pos="0"/>
        </w:tabs>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Федеральный закон № 214-ФЗ </w:t>
      </w:r>
      <w:r>
        <w:rPr>
          <w:rFonts w:ascii="Times New Roman" w:eastAsia="Times New Roman" w:hAnsi="Times New Roman" w:cs="Times New Roman"/>
          <w:sz w:val="20"/>
          <w:szCs w:val="20"/>
        </w:rPr>
        <w:t>– Федеральный закон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Договор</w:t>
      </w:r>
      <w:r>
        <w:rPr>
          <w:rFonts w:ascii="Times New Roman" w:eastAsia="Times New Roman" w:hAnsi="Times New Roman" w:cs="Times New Roman"/>
          <w:sz w:val="20"/>
          <w:szCs w:val="20"/>
        </w:rPr>
        <w:t xml:space="preserve"> – данный договор, подписанный Застройщиком и Участником долевого строительства (уполномоченными представителями Сторон), а также все приложения, дополнительные соглашения и прочие документы, подписанные Сторонами в период действия настоящего Договора и являющиеся неотъемлемой его частью.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bookmarkStart w:id="0" w:name="_30j0zll"/>
      <w:bookmarkEnd w:id="0"/>
      <w:r>
        <w:rPr>
          <w:rFonts w:ascii="Times New Roman" w:eastAsia="Times New Roman" w:hAnsi="Times New Roman" w:cs="Times New Roman"/>
          <w:b/>
          <w:sz w:val="20"/>
          <w:szCs w:val="20"/>
        </w:rPr>
        <w:t>Застройщик</w:t>
      </w:r>
      <w:r>
        <w:rPr>
          <w:rFonts w:ascii="Times New Roman" w:eastAsia="Times New Roman" w:hAnsi="Times New Roman" w:cs="Times New Roman"/>
          <w:sz w:val="20"/>
          <w:szCs w:val="20"/>
        </w:rPr>
        <w:t xml:space="preserve"> – </w:t>
      </w:r>
      <w:bookmarkStart w:id="1" w:name="_1fob9te"/>
      <w:bookmarkEnd w:id="1"/>
      <w:r>
        <w:rPr>
          <w:rFonts w:ascii="Times New Roman" w:eastAsia="Times New Roman" w:hAnsi="Times New Roman" w:cs="Times New Roman"/>
          <w:sz w:val="20"/>
          <w:szCs w:val="20"/>
          <w:highlight w:val="white"/>
        </w:rPr>
        <w:t>Общество с ограниченной ответственностью «Специализированный застройщик «</w:t>
      </w:r>
      <w:proofErr w:type="spellStart"/>
      <w:r w:rsidR="00984F27">
        <w:rPr>
          <w:rFonts w:ascii="Times New Roman" w:eastAsia="Times New Roman" w:hAnsi="Times New Roman" w:cs="Times New Roman"/>
          <w:sz w:val="20"/>
          <w:szCs w:val="20"/>
          <w:highlight w:val="white"/>
        </w:rPr>
        <w:t>Авальман</w:t>
      </w:r>
      <w:proofErr w:type="spellEnd"/>
      <w:r>
        <w:rPr>
          <w:rFonts w:ascii="Times New Roman" w:eastAsia="Times New Roman" w:hAnsi="Times New Roman" w:cs="Times New Roman"/>
          <w:sz w:val="20"/>
          <w:szCs w:val="20"/>
          <w:highlight w:val="white"/>
        </w:rPr>
        <w:t xml:space="preserve">», которому на праве собственности принадлежит земельный участок общей площадью </w:t>
      </w:r>
      <w:r w:rsidR="00984F27">
        <w:rPr>
          <w:rFonts w:ascii="Times New Roman" w:eastAsia="Times New Roman" w:hAnsi="Times New Roman" w:cs="Times New Roman"/>
          <w:sz w:val="20"/>
          <w:szCs w:val="20"/>
          <w:highlight w:val="white"/>
        </w:rPr>
        <w:t>4083</w:t>
      </w:r>
      <w:r>
        <w:rPr>
          <w:rFonts w:ascii="Times New Roman" w:eastAsia="Times New Roman" w:hAnsi="Times New Roman" w:cs="Times New Roman"/>
          <w:sz w:val="20"/>
          <w:szCs w:val="20"/>
          <w:highlight w:val="white"/>
        </w:rPr>
        <w:t xml:space="preserve"> </w:t>
      </w:r>
      <w:proofErr w:type="spellStart"/>
      <w:r>
        <w:rPr>
          <w:rFonts w:ascii="Times New Roman" w:eastAsia="Times New Roman" w:hAnsi="Times New Roman" w:cs="Times New Roman"/>
          <w:sz w:val="20"/>
          <w:szCs w:val="20"/>
          <w:highlight w:val="white"/>
        </w:rPr>
        <w:t>кв.м</w:t>
      </w:r>
      <w:proofErr w:type="spellEnd"/>
      <w:r>
        <w:rPr>
          <w:rFonts w:ascii="Times New Roman" w:eastAsia="Times New Roman" w:hAnsi="Times New Roman" w:cs="Times New Roman"/>
          <w:sz w:val="20"/>
          <w:szCs w:val="20"/>
          <w:highlight w:val="white"/>
        </w:rPr>
        <w:t xml:space="preserve">., по местоположению: </w:t>
      </w:r>
      <w:r>
        <w:rPr>
          <w:rFonts w:ascii="Times New Roman" w:eastAsia="Times New Roman" w:hAnsi="Times New Roman" w:cs="Times New Roman"/>
          <w:sz w:val="20"/>
          <w:szCs w:val="20"/>
        </w:rPr>
        <w:t xml:space="preserve">Алтайский край, городской округ – город Барнаул, город Барнаул, ул. </w:t>
      </w:r>
      <w:r w:rsidR="00984F27">
        <w:rPr>
          <w:rFonts w:ascii="Times New Roman" w:eastAsia="Times New Roman" w:hAnsi="Times New Roman" w:cs="Times New Roman"/>
          <w:sz w:val="20"/>
          <w:szCs w:val="20"/>
        </w:rPr>
        <w:t>Горнолыжная, 29</w:t>
      </w:r>
      <w:r>
        <w:rPr>
          <w:rFonts w:ascii="Times New Roman" w:eastAsia="Times New Roman" w:hAnsi="Times New Roman" w:cs="Times New Roman"/>
          <w:sz w:val="20"/>
          <w:szCs w:val="20"/>
        </w:rPr>
        <w:t>,</w:t>
      </w:r>
      <w:r>
        <w:rPr>
          <w:rFonts w:ascii="Times New Roman" w:eastAsia="Times New Roman" w:hAnsi="Times New Roman" w:cs="Times New Roman"/>
          <w:sz w:val="20"/>
          <w:szCs w:val="20"/>
          <w:highlight w:val="white"/>
        </w:rPr>
        <w:t xml:space="preserve"> кадастровый номер </w:t>
      </w:r>
      <w:r w:rsidR="00580221">
        <w:rPr>
          <w:rFonts w:ascii="Times New Roman" w:eastAsia="Times New Roman" w:hAnsi="Times New Roman" w:cs="Times New Roman"/>
          <w:sz w:val="20"/>
          <w:szCs w:val="20"/>
          <w:highlight w:val="white"/>
        </w:rPr>
        <w:t>земельного участка: 22:63:050815:674</w:t>
      </w:r>
      <w:r>
        <w:rPr>
          <w:rFonts w:ascii="Times New Roman" w:eastAsia="Times New Roman" w:hAnsi="Times New Roman" w:cs="Times New Roman"/>
          <w:sz w:val="20"/>
          <w:szCs w:val="20"/>
          <w:highlight w:val="white"/>
        </w:rPr>
        <w:t>, осуществляющее строительство Объекта недвижимости на основании полученного разрешения на строительство №22-63-</w:t>
      </w:r>
      <w:r w:rsidR="00580221">
        <w:rPr>
          <w:rFonts w:ascii="Times New Roman" w:eastAsia="Times New Roman" w:hAnsi="Times New Roman" w:cs="Times New Roman"/>
          <w:sz w:val="20"/>
          <w:szCs w:val="20"/>
          <w:highlight w:val="white"/>
        </w:rPr>
        <w:t>45</w:t>
      </w:r>
      <w:r>
        <w:rPr>
          <w:rFonts w:ascii="Times New Roman" w:eastAsia="Times New Roman" w:hAnsi="Times New Roman" w:cs="Times New Roman"/>
          <w:sz w:val="20"/>
          <w:szCs w:val="20"/>
          <w:highlight w:val="white"/>
        </w:rPr>
        <w:t>-202</w:t>
      </w:r>
      <w:r w:rsidR="00580221">
        <w:rPr>
          <w:rFonts w:ascii="Times New Roman" w:eastAsia="Times New Roman" w:hAnsi="Times New Roman" w:cs="Times New Roman"/>
          <w:sz w:val="20"/>
          <w:szCs w:val="20"/>
          <w:highlight w:val="white"/>
        </w:rPr>
        <w:t>6</w:t>
      </w:r>
      <w:r>
        <w:rPr>
          <w:rFonts w:ascii="Times New Roman" w:eastAsia="Times New Roman" w:hAnsi="Times New Roman" w:cs="Times New Roman"/>
          <w:sz w:val="20"/>
          <w:szCs w:val="20"/>
          <w:highlight w:val="white"/>
        </w:rPr>
        <w:t xml:space="preserve"> выданного Комитетом по строительству, архитектуре и развитию города Барнаула от </w:t>
      </w:r>
      <w:r w:rsidR="00580221">
        <w:rPr>
          <w:rFonts w:ascii="Times New Roman" w:eastAsia="Times New Roman" w:hAnsi="Times New Roman" w:cs="Times New Roman"/>
          <w:sz w:val="20"/>
          <w:szCs w:val="20"/>
          <w:highlight w:val="white"/>
        </w:rPr>
        <w:t>25.03.2026</w:t>
      </w:r>
      <w:r>
        <w:rPr>
          <w:rFonts w:ascii="Times New Roman" w:eastAsia="Times New Roman" w:hAnsi="Times New Roman" w:cs="Times New Roman"/>
          <w:sz w:val="20"/>
          <w:szCs w:val="20"/>
          <w:highlight w:val="white"/>
        </w:rPr>
        <w:t xml:space="preserve"> года; в соответствии с проектной декларацией, размещенной на сайте единой информационной системы жилищного </w:t>
      </w:r>
      <w:r>
        <w:rPr>
          <w:rFonts w:ascii="Times New Roman" w:eastAsia="Times New Roman" w:hAnsi="Times New Roman" w:cs="Times New Roman"/>
          <w:sz w:val="20"/>
          <w:szCs w:val="20"/>
        </w:rPr>
        <w:t xml:space="preserve">строительства </w:t>
      </w:r>
      <w:hyperlink r:id="rId7" w:tooltip="https://наш.дом.рф/" w:history="1">
        <w:r>
          <w:rPr>
            <w:rStyle w:val="af7"/>
            <w:rFonts w:ascii="Times New Roman" w:eastAsia="Times New Roman" w:hAnsi="Times New Roman" w:cs="Times New Roman"/>
            <w:color w:val="auto"/>
            <w:sz w:val="20"/>
            <w:szCs w:val="20"/>
          </w:rPr>
          <w:t>https://наш.дом.рф/</w:t>
        </w:r>
      </w:hyperlink>
      <w:r>
        <w:rPr>
          <w:rFonts w:ascii="Times New Roman" w:eastAsia="Times New Roman" w:hAnsi="Times New Roman" w:cs="Times New Roman"/>
          <w:sz w:val="20"/>
          <w:szCs w:val="20"/>
        </w:rPr>
        <w:t>.</w:t>
      </w:r>
    </w:p>
    <w:p w:rsidR="00580221" w:rsidRPr="00580221" w:rsidRDefault="00395C34" w:rsidP="00580221">
      <w:pPr>
        <w:pStyle w:val="af5"/>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Объект недвижимости </w:t>
      </w:r>
      <w:r>
        <w:rPr>
          <w:rFonts w:ascii="Times New Roman" w:eastAsia="Times New Roman" w:hAnsi="Times New Roman" w:cs="Times New Roman"/>
          <w:sz w:val="20"/>
          <w:szCs w:val="20"/>
        </w:rPr>
        <w:t>– «</w:t>
      </w:r>
      <w:r w:rsidR="00580221">
        <w:rPr>
          <w:rFonts w:ascii="Times New Roman" w:eastAsia="Times New Roman" w:hAnsi="Times New Roman" w:cs="Times New Roman"/>
          <w:sz w:val="20"/>
          <w:szCs w:val="20"/>
        </w:rPr>
        <w:t>Малоэтажный м</w:t>
      </w:r>
      <w:r>
        <w:rPr>
          <w:rFonts w:ascii="Times New Roman" w:eastAsia="Times New Roman" w:hAnsi="Times New Roman" w:cs="Times New Roman"/>
          <w:sz w:val="20"/>
          <w:szCs w:val="20"/>
        </w:rPr>
        <w:t>ногоквартирный жилой дом со встроенно-пристроенными помещен</w:t>
      </w:r>
      <w:r w:rsidR="00580221">
        <w:rPr>
          <w:rFonts w:ascii="Times New Roman" w:eastAsia="Times New Roman" w:hAnsi="Times New Roman" w:cs="Times New Roman"/>
          <w:sz w:val="20"/>
          <w:szCs w:val="20"/>
        </w:rPr>
        <w:t xml:space="preserve">иями общественного назначения, </w:t>
      </w:r>
      <w:r>
        <w:rPr>
          <w:rFonts w:ascii="Times New Roman" w:eastAsia="Times New Roman" w:hAnsi="Times New Roman" w:cs="Times New Roman"/>
          <w:sz w:val="20"/>
          <w:szCs w:val="20"/>
        </w:rPr>
        <w:t>подземным паркингом</w:t>
      </w:r>
      <w:r w:rsidR="00580221">
        <w:rPr>
          <w:rFonts w:ascii="Times New Roman" w:eastAsia="Times New Roman" w:hAnsi="Times New Roman" w:cs="Times New Roman"/>
          <w:sz w:val="20"/>
          <w:szCs w:val="20"/>
        </w:rPr>
        <w:t xml:space="preserve"> по адресу: Алтайский край, г. Барнаул, Горнолыжная, земельный участок 29»</w:t>
      </w:r>
      <w:r>
        <w:rPr>
          <w:rFonts w:ascii="Times New Roman" w:eastAsia="Times New Roman" w:hAnsi="Times New Roman" w:cs="Times New Roman"/>
          <w:sz w:val="20"/>
          <w:szCs w:val="20"/>
        </w:rPr>
        <w:t xml:space="preserve">, на основании документов, указанных в разделе 2 настоящего Договора. </w:t>
      </w:r>
    </w:p>
    <w:p w:rsidR="00E859B3" w:rsidRDefault="00395C34">
      <w:pPr>
        <w:pStyle w:val="af5"/>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Указанный выше адрес является строительным и может быть уточнен после ввода Объекта недвижимости в эксплуатацию.</w:t>
      </w:r>
    </w:p>
    <w:p w:rsidR="00E859B3" w:rsidRDefault="00395C34">
      <w:pPr>
        <w:pStyle w:val="af5"/>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Объект недвижимости имеет следующие характеристики:</w:t>
      </w:r>
    </w:p>
    <w:p w:rsidR="00E859B3" w:rsidRDefault="00395C34">
      <w:pPr>
        <w:pStyle w:val="af5"/>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Вид объекта капитального строительства: здание (назначение: многоквартирный жилой дом);</w:t>
      </w: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 xml:space="preserve">Площадь застройки: </w:t>
      </w:r>
      <w:r w:rsidR="00580221">
        <w:rPr>
          <w:rFonts w:ascii="Times New Roman" w:eastAsia="Times New Roman" w:hAnsi="Times New Roman" w:cs="Times New Roman"/>
          <w:sz w:val="20"/>
          <w:szCs w:val="20"/>
        </w:rPr>
        <w:t>1715,0</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кв.м</w:t>
      </w:r>
      <w:proofErr w:type="spellEnd"/>
      <w:r>
        <w:rPr>
          <w:rFonts w:ascii="Times New Roman" w:eastAsia="Times New Roman" w:hAnsi="Times New Roman" w:cs="Times New Roman"/>
          <w:sz w:val="20"/>
          <w:szCs w:val="20"/>
        </w:rPr>
        <w:t>.</w:t>
      </w: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 xml:space="preserve">Площадь: </w:t>
      </w:r>
      <w:r w:rsidR="00580221">
        <w:rPr>
          <w:rFonts w:ascii="Times New Roman" w:eastAsia="Times New Roman" w:hAnsi="Times New Roman" w:cs="Times New Roman"/>
          <w:sz w:val="20"/>
          <w:szCs w:val="20"/>
        </w:rPr>
        <w:t>8399,73</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кв.м</w:t>
      </w:r>
      <w:proofErr w:type="spellEnd"/>
      <w:r>
        <w:rPr>
          <w:rFonts w:ascii="Times New Roman" w:eastAsia="Times New Roman" w:hAnsi="Times New Roman" w:cs="Times New Roman"/>
          <w:sz w:val="20"/>
          <w:szCs w:val="20"/>
        </w:rPr>
        <w:t>.</w:t>
      </w:r>
    </w:p>
    <w:p w:rsidR="00580221" w:rsidRDefault="0058022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Количество нежилых помещений: 2 шт.</w:t>
      </w:r>
    </w:p>
    <w:p w:rsidR="00580221" w:rsidRDefault="0058022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Количество жилых помещений (квартир): 20 шт.</w:t>
      </w: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 xml:space="preserve">Количество </w:t>
      </w:r>
      <w:proofErr w:type="spellStart"/>
      <w:r>
        <w:rPr>
          <w:rFonts w:ascii="Times New Roman" w:eastAsia="Times New Roman" w:hAnsi="Times New Roman" w:cs="Times New Roman"/>
          <w:sz w:val="20"/>
          <w:szCs w:val="20"/>
        </w:rPr>
        <w:t>машино</w:t>
      </w:r>
      <w:proofErr w:type="spellEnd"/>
      <w:r>
        <w:rPr>
          <w:rFonts w:ascii="Times New Roman" w:eastAsia="Times New Roman" w:hAnsi="Times New Roman" w:cs="Times New Roman"/>
          <w:sz w:val="20"/>
          <w:szCs w:val="20"/>
        </w:rPr>
        <w:t xml:space="preserve">-мест: </w:t>
      </w:r>
      <w:r w:rsidR="00580221">
        <w:rPr>
          <w:rFonts w:ascii="Times New Roman" w:eastAsia="Times New Roman" w:hAnsi="Times New Roman" w:cs="Times New Roman"/>
          <w:sz w:val="20"/>
          <w:szCs w:val="20"/>
        </w:rPr>
        <w:t>60</w:t>
      </w:r>
      <w:r>
        <w:rPr>
          <w:rFonts w:ascii="Times New Roman" w:eastAsia="Times New Roman" w:hAnsi="Times New Roman" w:cs="Times New Roman"/>
          <w:sz w:val="20"/>
          <w:szCs w:val="20"/>
        </w:rPr>
        <w:t xml:space="preserve"> шт.</w:t>
      </w:r>
    </w:p>
    <w:p w:rsidR="00580221" w:rsidRPr="00580221" w:rsidRDefault="00395C34" w:rsidP="0058022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 xml:space="preserve">Количество этажей: </w:t>
      </w:r>
      <w:r w:rsidR="00580221">
        <w:rPr>
          <w:rFonts w:ascii="Times New Roman" w:eastAsia="Times New Roman" w:hAnsi="Times New Roman" w:cs="Times New Roman"/>
          <w:sz w:val="20"/>
          <w:szCs w:val="20"/>
        </w:rPr>
        <w:t xml:space="preserve">6, в </w:t>
      </w:r>
      <w:proofErr w:type="spellStart"/>
      <w:r w:rsidR="00580221">
        <w:rPr>
          <w:rFonts w:ascii="Times New Roman" w:eastAsia="Times New Roman" w:hAnsi="Times New Roman" w:cs="Times New Roman"/>
          <w:sz w:val="20"/>
          <w:szCs w:val="20"/>
        </w:rPr>
        <w:t>т.ч</w:t>
      </w:r>
      <w:proofErr w:type="spellEnd"/>
      <w:r w:rsidR="00580221">
        <w:rPr>
          <w:rFonts w:ascii="Times New Roman" w:eastAsia="Times New Roman" w:hAnsi="Times New Roman" w:cs="Times New Roman"/>
          <w:sz w:val="20"/>
          <w:szCs w:val="20"/>
        </w:rPr>
        <w:t>. 2 подземных.</w:t>
      </w:r>
    </w:p>
    <w:p w:rsidR="00E859B3" w:rsidRDefault="00580221">
      <w:pPr>
        <w:pStyle w:val="af5"/>
        <w:spacing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w:t>
      </w:r>
      <w:r w:rsidR="00395C34">
        <w:rPr>
          <w:rFonts w:ascii="Times New Roman" w:eastAsia="Times New Roman" w:hAnsi="Times New Roman" w:cs="Times New Roman"/>
          <w:sz w:val="20"/>
          <w:szCs w:val="20"/>
        </w:rPr>
        <w:t xml:space="preserve">ейсмичность </w:t>
      </w:r>
      <w:r>
        <w:rPr>
          <w:rFonts w:ascii="Times New Roman" w:eastAsia="Times New Roman" w:hAnsi="Times New Roman" w:cs="Times New Roman"/>
          <w:sz w:val="20"/>
          <w:szCs w:val="20"/>
        </w:rPr>
        <w:t xml:space="preserve">- </w:t>
      </w:r>
      <w:r w:rsidR="00395C34">
        <w:rPr>
          <w:rFonts w:ascii="Times New Roman" w:eastAsia="Times New Roman" w:hAnsi="Times New Roman" w:cs="Times New Roman"/>
          <w:b/>
          <w:sz w:val="20"/>
          <w:szCs w:val="20"/>
        </w:rPr>
        <w:t>6 баллов.</w:t>
      </w:r>
    </w:p>
    <w:p w:rsidR="00E859B3" w:rsidRDefault="00395C34">
      <w:pPr>
        <w:pStyle w:val="af5"/>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Класс </w:t>
      </w:r>
      <w:proofErr w:type="spellStart"/>
      <w:r>
        <w:rPr>
          <w:rFonts w:ascii="Times New Roman" w:eastAsia="Times New Roman" w:hAnsi="Times New Roman" w:cs="Times New Roman"/>
          <w:sz w:val="20"/>
          <w:szCs w:val="20"/>
        </w:rPr>
        <w:t>энергоэффективности</w:t>
      </w:r>
      <w:proofErr w:type="spellEnd"/>
      <w:r>
        <w:rPr>
          <w:rFonts w:ascii="Times New Roman" w:eastAsia="Times New Roman" w:hAnsi="Times New Roman" w:cs="Times New Roman"/>
          <w:sz w:val="20"/>
          <w:szCs w:val="20"/>
        </w:rPr>
        <w:t xml:space="preserve">: </w:t>
      </w:r>
      <w:r w:rsidR="00580221">
        <w:rPr>
          <w:rFonts w:ascii="Times New Roman" w:eastAsia="Times New Roman" w:hAnsi="Times New Roman" w:cs="Times New Roman"/>
          <w:sz w:val="20"/>
          <w:szCs w:val="20"/>
        </w:rPr>
        <w:t xml:space="preserve">А++. </w:t>
      </w:r>
      <w:r>
        <w:rPr>
          <w:rFonts w:ascii="Times New Roman" w:eastAsia="Times New Roman" w:hAnsi="Times New Roman" w:cs="Times New Roman"/>
          <w:sz w:val="20"/>
          <w:szCs w:val="20"/>
        </w:rPr>
        <w:t xml:space="preserve"> </w:t>
      </w:r>
    </w:p>
    <w:p w:rsidR="00580221" w:rsidRDefault="00580221" w:rsidP="00C307B7">
      <w:pPr>
        <w:pStyle w:val="af5"/>
        <w:spacing w:after="0" w:line="240" w:lineRule="auto"/>
        <w:ind w:left="0" w:firstLine="720"/>
        <w:jc w:val="both"/>
        <w:rPr>
          <w:rFonts w:ascii="Times New Roman" w:eastAsia="Times New Roman" w:hAnsi="Times New Roman" w:cs="Times New Roman"/>
          <w:sz w:val="20"/>
          <w:szCs w:val="20"/>
        </w:rPr>
      </w:pPr>
      <w:r w:rsidRPr="00580221">
        <w:rPr>
          <w:rFonts w:ascii="Times New Roman" w:eastAsia="Times New Roman" w:hAnsi="Times New Roman" w:cs="Times New Roman"/>
          <w:sz w:val="20"/>
          <w:szCs w:val="20"/>
        </w:rPr>
        <w:t xml:space="preserve">Железобетонный каркас с заполнением керамическим кирпичом. Отделка фасада облицовочным кирпичом. Несущим остовом здания является система вертикальных монолитных железобетонных несущих конструкций, представленная колоннами, монолитными стенами в качестве диафрагм жесткости, объединенных в единую пространственную систему монолитными железобетонными балочными дисками перекрытий и фундаментной плитой. Вертикальные несущие конструкции каркаса запроектированы в виде монолитных железобетонных стен и колонн. Ограждающие конструкции являются самонесущими, </w:t>
      </w:r>
      <w:r w:rsidRPr="00580221">
        <w:rPr>
          <w:rFonts w:ascii="Times New Roman" w:eastAsia="Times New Roman" w:hAnsi="Times New Roman" w:cs="Times New Roman"/>
          <w:sz w:val="20"/>
          <w:szCs w:val="20"/>
        </w:rPr>
        <w:lastRenderedPageBreak/>
        <w:t xml:space="preserve">опирающимися в пределах </w:t>
      </w:r>
      <w:r w:rsidR="00C307B7">
        <w:rPr>
          <w:rFonts w:ascii="Times New Roman" w:eastAsia="Times New Roman" w:hAnsi="Times New Roman" w:cs="Times New Roman"/>
          <w:sz w:val="20"/>
          <w:szCs w:val="20"/>
        </w:rPr>
        <w:t>этажа на монолитное перекрытие.</w:t>
      </w:r>
      <w:r w:rsidRPr="00580221">
        <w:rPr>
          <w:rFonts w:ascii="Times New Roman" w:eastAsia="Times New Roman" w:hAnsi="Times New Roman" w:cs="Times New Roman"/>
          <w:sz w:val="20"/>
          <w:szCs w:val="20"/>
        </w:rPr>
        <w:t xml:space="preserve"> Материал перекрытий: Иной вид материалов перекрытий (Перекрытия выполнены в виде монолитных железобетонных плит с </w:t>
      </w:r>
      <w:r w:rsidR="00C307B7">
        <w:rPr>
          <w:rFonts w:ascii="Times New Roman" w:eastAsia="Times New Roman" w:hAnsi="Times New Roman" w:cs="Times New Roman"/>
          <w:sz w:val="20"/>
          <w:szCs w:val="20"/>
        </w:rPr>
        <w:t>балочной системой</w:t>
      </w:r>
      <w:r w:rsidRPr="00580221">
        <w:rPr>
          <w:rFonts w:ascii="Times New Roman" w:eastAsia="Times New Roman" w:hAnsi="Times New Roman" w:cs="Times New Roman"/>
          <w:sz w:val="20"/>
          <w:szCs w:val="20"/>
        </w:rPr>
        <w:t>)</w:t>
      </w:r>
      <w:r w:rsidR="00C307B7">
        <w:rPr>
          <w:rFonts w:ascii="Times New Roman" w:eastAsia="Times New Roman" w:hAnsi="Times New Roman" w:cs="Times New Roman"/>
          <w:sz w:val="20"/>
          <w:szCs w:val="20"/>
        </w:rPr>
        <w:t>.</w:t>
      </w:r>
    </w:p>
    <w:p w:rsidR="00E859B3" w:rsidRDefault="00395C34">
      <w:pPr>
        <w:pStyle w:val="af5"/>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Иная информация содержится в проектной декларации.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Участник долевого строительства </w:t>
      </w:r>
      <w:r>
        <w:rPr>
          <w:rFonts w:ascii="Times New Roman" w:eastAsia="Times New Roman" w:hAnsi="Times New Roman" w:cs="Times New Roman"/>
          <w:sz w:val="20"/>
          <w:szCs w:val="20"/>
        </w:rPr>
        <w:t>– лицо, которое в соответствии с условиями Договора направляет денежные средства на создание Объекта недвижимости с целью возникновения у него прав собственности на Объект долевого строительства.</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Объект долевого строительства </w:t>
      </w:r>
      <w:r>
        <w:rPr>
          <w:rFonts w:ascii="Times New Roman" w:eastAsia="Times New Roman" w:hAnsi="Times New Roman" w:cs="Times New Roman"/>
          <w:sz w:val="20"/>
          <w:szCs w:val="20"/>
        </w:rPr>
        <w:t xml:space="preserve">– </w:t>
      </w:r>
      <w:r w:rsidR="00C307B7">
        <w:rPr>
          <w:rFonts w:ascii="Times New Roman" w:eastAsia="Times New Roman" w:hAnsi="Times New Roman" w:cs="Times New Roman"/>
          <w:sz w:val="20"/>
          <w:szCs w:val="20"/>
        </w:rPr>
        <w:t xml:space="preserve">жилое или нежилое помещение, </w:t>
      </w:r>
      <w:r>
        <w:rPr>
          <w:rFonts w:ascii="Times New Roman" w:eastAsia="Times New Roman" w:hAnsi="Times New Roman" w:cs="Times New Roman"/>
          <w:sz w:val="20"/>
          <w:szCs w:val="20"/>
        </w:rPr>
        <w:t xml:space="preserve">или </w:t>
      </w:r>
      <w:proofErr w:type="spellStart"/>
      <w:r>
        <w:rPr>
          <w:rFonts w:ascii="Times New Roman" w:eastAsia="Times New Roman" w:hAnsi="Times New Roman" w:cs="Times New Roman"/>
          <w:sz w:val="20"/>
          <w:szCs w:val="20"/>
        </w:rPr>
        <w:t>машино</w:t>
      </w:r>
      <w:proofErr w:type="spellEnd"/>
      <w:r>
        <w:rPr>
          <w:rFonts w:ascii="Times New Roman" w:eastAsia="Times New Roman" w:hAnsi="Times New Roman" w:cs="Times New Roman"/>
          <w:sz w:val="20"/>
          <w:szCs w:val="20"/>
        </w:rPr>
        <w:t xml:space="preserve">-место (в зависимости от предмета договора указанного в пункте 3.3. настоящего Договора)), подлежащее передаче Участнику долевого строительства после получения разрешения на ввод в эксплуатацию Объекта недвижимости и входящее в состав указанного Объекта недвижимости, строящегося с привлечением денежных средств Участника долевого строительства, размещенных на счете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в уполномоченном банке.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Окончание строительства Объекта недвижимости </w:t>
      </w:r>
      <w:r>
        <w:rPr>
          <w:rFonts w:ascii="Times New Roman" w:eastAsia="Times New Roman" w:hAnsi="Times New Roman" w:cs="Times New Roman"/>
          <w:sz w:val="20"/>
          <w:szCs w:val="20"/>
        </w:rPr>
        <w:t>- получение разрешения на ввод Объекта недвижимости в эксплуатацию в установленном законодательством порядке.</w:t>
      </w:r>
    </w:p>
    <w:p w:rsidR="00E859B3" w:rsidRPr="00C307B7" w:rsidRDefault="00395C34" w:rsidP="00C307B7">
      <w:pPr>
        <w:numPr>
          <w:ilvl w:val="1"/>
          <w:numId w:val="5"/>
        </w:numPr>
        <w:tabs>
          <w:tab w:val="num" w:pos="0"/>
        </w:tabs>
        <w:spacing w:after="0" w:line="240" w:lineRule="auto"/>
        <w:ind w:left="0" w:firstLine="709"/>
        <w:jc w:val="both"/>
        <w:rPr>
          <w:rFonts w:ascii="Times New Roman" w:eastAsia="Times New Roman" w:hAnsi="Times New Roman" w:cs="Times New Roman"/>
          <w:sz w:val="20"/>
          <w:szCs w:val="20"/>
          <w:lang w:val="ru"/>
        </w:rPr>
      </w:pPr>
      <w:bookmarkStart w:id="2" w:name="_3znysh7"/>
      <w:bookmarkEnd w:id="2"/>
      <w:r w:rsidRPr="00C307B7">
        <w:rPr>
          <w:rFonts w:ascii="Times New Roman" w:eastAsia="Times New Roman" w:hAnsi="Times New Roman" w:cs="Times New Roman"/>
          <w:b/>
          <w:sz w:val="20"/>
          <w:szCs w:val="20"/>
        </w:rPr>
        <w:t xml:space="preserve">Общая приведенная площадь </w:t>
      </w:r>
      <w:r w:rsidRPr="00C307B7">
        <w:rPr>
          <w:rFonts w:ascii="Times New Roman" w:eastAsia="Times New Roman" w:hAnsi="Times New Roman" w:cs="Times New Roman"/>
          <w:sz w:val="20"/>
          <w:szCs w:val="20"/>
        </w:rPr>
        <w:t xml:space="preserve">– ориентировочная сумма площадей всех частей Объекта долевого строительства, включая площадь помещений вспомогательного назначения, площадь неотапливаемых помещений конструктивных элементов (лоджий, балконов, террас, веранд (при наличии)) с соответствующими понижающими коэффициентами.  Площадь лоджий, балконов, террас, веранд (при наличии) </w:t>
      </w:r>
      <w:r w:rsidR="00C307B7" w:rsidRPr="00C307B7">
        <w:rPr>
          <w:rFonts w:ascii="Times New Roman" w:eastAsia="Times New Roman" w:hAnsi="Times New Roman" w:cs="Times New Roman"/>
          <w:sz w:val="20"/>
          <w:szCs w:val="20"/>
        </w:rPr>
        <w:t xml:space="preserve">для жилых помещений </w:t>
      </w:r>
      <w:r w:rsidRPr="00C307B7">
        <w:rPr>
          <w:rFonts w:ascii="Times New Roman" w:eastAsia="Times New Roman" w:hAnsi="Times New Roman" w:cs="Times New Roman"/>
          <w:sz w:val="20"/>
          <w:szCs w:val="20"/>
        </w:rPr>
        <w:t xml:space="preserve">подсчитывается со следующими понижающими коэффициентами: для лоджий – 0.5; для балконов, террас-0.3; для веранд – 1.0. </w:t>
      </w:r>
      <w:r w:rsidR="00C307B7" w:rsidRPr="00C307B7">
        <w:rPr>
          <w:rFonts w:ascii="Times New Roman" w:eastAsia="Times New Roman" w:hAnsi="Times New Roman" w:cs="Times New Roman"/>
          <w:sz w:val="20"/>
          <w:szCs w:val="20"/>
        </w:rPr>
        <w:t>В случае</w:t>
      </w:r>
      <w:r w:rsidR="00936F50">
        <w:rPr>
          <w:rFonts w:ascii="Times New Roman" w:eastAsia="Times New Roman" w:hAnsi="Times New Roman" w:cs="Times New Roman"/>
          <w:sz w:val="20"/>
          <w:szCs w:val="20"/>
        </w:rPr>
        <w:t>,</w:t>
      </w:r>
      <w:r w:rsidR="00C307B7" w:rsidRPr="00C307B7">
        <w:rPr>
          <w:rFonts w:ascii="Times New Roman" w:eastAsia="Times New Roman" w:hAnsi="Times New Roman" w:cs="Times New Roman"/>
          <w:sz w:val="20"/>
          <w:szCs w:val="20"/>
        </w:rPr>
        <w:t xml:space="preserve"> нежилого помещения</w:t>
      </w:r>
      <w:r w:rsidR="00936F50">
        <w:rPr>
          <w:rFonts w:ascii="Times New Roman" w:eastAsia="Times New Roman" w:hAnsi="Times New Roman" w:cs="Times New Roman"/>
          <w:sz w:val="20"/>
          <w:szCs w:val="20"/>
        </w:rPr>
        <w:t>,</w:t>
      </w:r>
      <w:r w:rsidR="00C307B7" w:rsidRPr="00C307B7">
        <w:rPr>
          <w:rFonts w:ascii="Times New Roman" w:eastAsia="Times New Roman" w:hAnsi="Times New Roman" w:cs="Times New Roman"/>
          <w:sz w:val="20"/>
          <w:szCs w:val="20"/>
        </w:rPr>
        <w:t xml:space="preserve"> </w:t>
      </w:r>
      <w:r w:rsidR="003477C2">
        <w:rPr>
          <w:rFonts w:ascii="Times New Roman" w:eastAsia="Times New Roman" w:hAnsi="Times New Roman" w:cs="Times New Roman"/>
          <w:sz w:val="20"/>
          <w:szCs w:val="20"/>
        </w:rPr>
        <w:t xml:space="preserve">общая (приведенная) </w:t>
      </w:r>
      <w:r w:rsidR="00C307B7" w:rsidRPr="00C307B7">
        <w:rPr>
          <w:rFonts w:ascii="Times New Roman" w:eastAsia="Times New Roman" w:hAnsi="Times New Roman" w:cs="Times New Roman"/>
          <w:sz w:val="20"/>
          <w:szCs w:val="20"/>
          <w:lang w:val="ru"/>
        </w:rPr>
        <w:t xml:space="preserve">площадь </w:t>
      </w:r>
      <w:r w:rsidR="003477C2" w:rsidRPr="00C307B7">
        <w:rPr>
          <w:rFonts w:ascii="Times New Roman" w:eastAsia="Times New Roman" w:hAnsi="Times New Roman" w:cs="Times New Roman"/>
          <w:sz w:val="20"/>
          <w:szCs w:val="20"/>
          <w:lang w:val="ru"/>
        </w:rPr>
        <w:t>подсчитываетс</w:t>
      </w:r>
      <w:r w:rsidR="003477C2">
        <w:rPr>
          <w:rFonts w:ascii="Times New Roman" w:eastAsia="Times New Roman" w:hAnsi="Times New Roman" w:cs="Times New Roman"/>
          <w:sz w:val="20"/>
          <w:szCs w:val="20"/>
          <w:lang w:val="ru"/>
        </w:rPr>
        <w:t>я без понижающих коэффициентов</w:t>
      </w:r>
      <w:r w:rsidR="003477C2" w:rsidRPr="00C307B7">
        <w:rPr>
          <w:rFonts w:ascii="Times New Roman" w:eastAsia="Times New Roman" w:hAnsi="Times New Roman" w:cs="Times New Roman"/>
          <w:sz w:val="20"/>
          <w:szCs w:val="20"/>
          <w:lang w:val="ru"/>
        </w:rPr>
        <w:t xml:space="preserve"> </w:t>
      </w:r>
      <w:r w:rsidR="003477C2">
        <w:rPr>
          <w:rFonts w:ascii="Times New Roman" w:eastAsia="Times New Roman" w:hAnsi="Times New Roman" w:cs="Times New Roman"/>
          <w:sz w:val="20"/>
          <w:szCs w:val="20"/>
          <w:lang w:val="ru"/>
        </w:rPr>
        <w:t xml:space="preserve">на </w:t>
      </w:r>
      <w:r w:rsidR="00C307B7" w:rsidRPr="00C307B7">
        <w:rPr>
          <w:rFonts w:ascii="Times New Roman" w:eastAsia="Times New Roman" w:hAnsi="Times New Roman" w:cs="Times New Roman"/>
          <w:sz w:val="20"/>
          <w:szCs w:val="20"/>
          <w:lang w:val="ru"/>
        </w:rPr>
        <w:t>лоджи</w:t>
      </w:r>
      <w:r w:rsidR="003477C2">
        <w:rPr>
          <w:rFonts w:ascii="Times New Roman" w:eastAsia="Times New Roman" w:hAnsi="Times New Roman" w:cs="Times New Roman"/>
          <w:sz w:val="20"/>
          <w:szCs w:val="20"/>
          <w:lang w:val="ru"/>
        </w:rPr>
        <w:t>и</w:t>
      </w:r>
      <w:r w:rsidR="00C307B7" w:rsidRPr="00C307B7">
        <w:rPr>
          <w:rFonts w:ascii="Times New Roman" w:eastAsia="Times New Roman" w:hAnsi="Times New Roman" w:cs="Times New Roman"/>
          <w:sz w:val="20"/>
          <w:szCs w:val="20"/>
          <w:lang w:val="ru"/>
        </w:rPr>
        <w:t>, балкон</w:t>
      </w:r>
      <w:r w:rsidR="003477C2">
        <w:rPr>
          <w:rFonts w:ascii="Times New Roman" w:eastAsia="Times New Roman" w:hAnsi="Times New Roman" w:cs="Times New Roman"/>
          <w:sz w:val="20"/>
          <w:szCs w:val="20"/>
          <w:lang w:val="ru"/>
        </w:rPr>
        <w:t>ы</w:t>
      </w:r>
      <w:r w:rsidR="00C307B7" w:rsidRPr="00C307B7">
        <w:rPr>
          <w:rFonts w:ascii="Times New Roman" w:eastAsia="Times New Roman" w:hAnsi="Times New Roman" w:cs="Times New Roman"/>
          <w:sz w:val="20"/>
          <w:szCs w:val="20"/>
          <w:lang w:val="ru"/>
        </w:rPr>
        <w:t>, террас</w:t>
      </w:r>
      <w:r w:rsidR="003477C2">
        <w:rPr>
          <w:rFonts w:ascii="Times New Roman" w:eastAsia="Times New Roman" w:hAnsi="Times New Roman" w:cs="Times New Roman"/>
          <w:sz w:val="20"/>
          <w:szCs w:val="20"/>
          <w:lang w:val="ru"/>
        </w:rPr>
        <w:t>ы</w:t>
      </w:r>
      <w:r w:rsidR="00C307B7" w:rsidRPr="00C307B7">
        <w:rPr>
          <w:rFonts w:ascii="Times New Roman" w:eastAsia="Times New Roman" w:hAnsi="Times New Roman" w:cs="Times New Roman"/>
          <w:sz w:val="20"/>
          <w:szCs w:val="20"/>
          <w:lang w:val="ru"/>
        </w:rPr>
        <w:t>, веранд</w:t>
      </w:r>
      <w:r w:rsidR="003477C2">
        <w:rPr>
          <w:rFonts w:ascii="Times New Roman" w:eastAsia="Times New Roman" w:hAnsi="Times New Roman" w:cs="Times New Roman"/>
          <w:sz w:val="20"/>
          <w:szCs w:val="20"/>
          <w:lang w:val="ru"/>
        </w:rPr>
        <w:t>ы</w:t>
      </w:r>
      <w:r w:rsidR="00C307B7" w:rsidRPr="00C307B7">
        <w:rPr>
          <w:rFonts w:ascii="Times New Roman" w:eastAsia="Times New Roman" w:hAnsi="Times New Roman" w:cs="Times New Roman"/>
          <w:sz w:val="20"/>
          <w:szCs w:val="20"/>
          <w:lang w:val="ru"/>
        </w:rPr>
        <w:t xml:space="preserve"> (при наличии)</w:t>
      </w:r>
      <w:r w:rsidR="00C307B7">
        <w:rPr>
          <w:rFonts w:ascii="Times New Roman" w:eastAsia="Times New Roman" w:hAnsi="Times New Roman" w:cs="Times New Roman"/>
          <w:sz w:val="20"/>
          <w:szCs w:val="20"/>
          <w:lang w:val="ru"/>
        </w:rPr>
        <w:t xml:space="preserve">.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Окончательная приведенная площадь </w:t>
      </w:r>
      <w:r>
        <w:rPr>
          <w:rFonts w:ascii="Times New Roman" w:eastAsia="Times New Roman" w:hAnsi="Times New Roman" w:cs="Times New Roman"/>
          <w:sz w:val="20"/>
          <w:szCs w:val="20"/>
        </w:rPr>
        <w:t xml:space="preserve">– сумма площадей всех частей Объекта долевого строительства, включая площадь помещений вспомогательного назначения, площадь неотапливаемых помещений конструктивных элементов (лоджий, балконов, террас, веранд (при наличии)) с соблюдением пункта 1.8. настоящего Договора, которая определяется после проведения кадастровых работ по подготовке технического плана в отношении Объекта недвижимости на основании данных кадастрового инженера.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Регистрирующий орган </w:t>
      </w:r>
      <w:r>
        <w:rPr>
          <w:rFonts w:ascii="Times New Roman" w:eastAsia="Times New Roman" w:hAnsi="Times New Roman" w:cs="Times New Roman"/>
          <w:sz w:val="20"/>
          <w:szCs w:val="20"/>
        </w:rPr>
        <w:t>– орган, осуществляющий государственный кадастровый учет и государственную регистрацию прав.</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b/>
          <w:sz w:val="20"/>
          <w:szCs w:val="20"/>
        </w:rPr>
        <w:t>Эскроу</w:t>
      </w:r>
      <w:proofErr w:type="spellEnd"/>
      <w:r>
        <w:rPr>
          <w:rFonts w:ascii="Times New Roman" w:eastAsia="Times New Roman" w:hAnsi="Times New Roman" w:cs="Times New Roman"/>
          <w:b/>
          <w:sz w:val="20"/>
          <w:szCs w:val="20"/>
        </w:rPr>
        <w:t xml:space="preserve"> счет</w:t>
      </w:r>
      <w:r>
        <w:rPr>
          <w:rFonts w:ascii="Times New Roman" w:eastAsia="Times New Roman" w:hAnsi="Times New Roman" w:cs="Times New Roman"/>
          <w:sz w:val="20"/>
          <w:szCs w:val="20"/>
        </w:rPr>
        <w:t xml:space="preserve"> – счет, открытый Участнику долевого строительства для учета и блокирования денежных средств в целях передачи их Застройщику при возникновении оснований, предусмотренных законом.</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b/>
          <w:sz w:val="20"/>
          <w:szCs w:val="20"/>
        </w:rPr>
        <w:t>Эскроу</w:t>
      </w:r>
      <w:proofErr w:type="spellEnd"/>
      <w:r>
        <w:rPr>
          <w:rFonts w:ascii="Times New Roman" w:eastAsia="Times New Roman" w:hAnsi="Times New Roman" w:cs="Times New Roman"/>
          <w:b/>
          <w:sz w:val="20"/>
          <w:szCs w:val="20"/>
        </w:rPr>
        <w:t>-агент/Банк</w:t>
      </w:r>
      <w:r>
        <w:rPr>
          <w:rFonts w:ascii="Times New Roman" w:eastAsia="Times New Roman" w:hAnsi="Times New Roman" w:cs="Times New Roman"/>
          <w:sz w:val="20"/>
          <w:szCs w:val="20"/>
        </w:rPr>
        <w:t xml:space="preserve"> – уполномоченный банк, открывающий специальный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-счет для учета и блокирования денежных средств, полученных банком от владельца счета- Участника долевого строительства (депонента) в счет уплаты цены настоящего Договора в отношении Объекта недвижимости, в целях передачи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-агентом таких средств Застройщику (бенефициару) при возникновении оснований для перечисления Застройщику (бенефициару) депонированной суммы.</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Общее имущество Объекта недвижимости</w:t>
      </w:r>
      <w:r>
        <w:rPr>
          <w:rFonts w:ascii="Times New Roman" w:eastAsia="Times New Roman" w:hAnsi="Times New Roman" w:cs="Times New Roman"/>
          <w:sz w:val="20"/>
          <w:szCs w:val="20"/>
        </w:rPr>
        <w:t xml:space="preserve"> – помещения Объекта недвижимости, не являющиеся частями квартир и предназначенные для обслуживания более одного жилого и (или нежилого) помещения в Объекте недвижимости, состав которых установлен в Правилах содержания общего имущества в многоквартирном доме, утвержденных Правительством РФ. 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на общее имущество в Объекте недвижимости,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Технический план</w:t>
      </w:r>
      <w:r>
        <w:rPr>
          <w:rFonts w:ascii="Times New Roman" w:eastAsia="Times New Roman" w:hAnsi="Times New Roman" w:cs="Times New Roman"/>
          <w:sz w:val="20"/>
          <w:szCs w:val="20"/>
        </w:rPr>
        <w:t xml:space="preserve"> – документ, подготовленный в соответствии с законодательством о государственном кадастровом учете недвижимого имущества и регистрации прав на недвижимое имущество, в котором указаны сведения об Объекте недвижимости как об административном здании, о находящихся в нем помещениях (нежилых) и </w:t>
      </w:r>
      <w:proofErr w:type="spellStart"/>
      <w:r>
        <w:rPr>
          <w:rFonts w:ascii="Times New Roman" w:eastAsia="Times New Roman" w:hAnsi="Times New Roman" w:cs="Times New Roman"/>
          <w:sz w:val="20"/>
          <w:szCs w:val="20"/>
        </w:rPr>
        <w:t>машино</w:t>
      </w:r>
      <w:proofErr w:type="spellEnd"/>
      <w:r>
        <w:rPr>
          <w:rFonts w:ascii="Times New Roman" w:eastAsia="Times New Roman" w:hAnsi="Times New Roman" w:cs="Times New Roman"/>
          <w:sz w:val="20"/>
          <w:szCs w:val="20"/>
        </w:rPr>
        <w:t>-мест, в том числе об Объекте долевого строительства, о помещениях, составляющих общее имущество в таком Объекте недвижимости, а также иные сведения и характеристики помещений, необходимые для постановки на государственный кадастровый учет таких объектов недвижимости.</w:t>
      </w:r>
    </w:p>
    <w:p w:rsidR="00E859B3" w:rsidRDefault="00E859B3">
      <w:pPr>
        <w:spacing w:after="0" w:line="240" w:lineRule="auto"/>
        <w:ind w:left="709"/>
        <w:jc w:val="both"/>
        <w:rPr>
          <w:rFonts w:ascii="Times New Roman" w:eastAsia="Times New Roman" w:hAnsi="Times New Roman" w:cs="Times New Roman"/>
          <w:sz w:val="20"/>
          <w:szCs w:val="20"/>
        </w:rPr>
      </w:pPr>
    </w:p>
    <w:p w:rsidR="00E859B3" w:rsidRDefault="00395C34">
      <w:pPr>
        <w:numPr>
          <w:ilvl w:val="0"/>
          <w:numId w:val="5"/>
        </w:numPr>
        <w:spacing w:after="0" w:line="240" w:lineRule="auto"/>
        <w:ind w:left="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ПРАВОВОЕ ОСНОВАНИЕ ЗАКЛЮЧЕНИЕ ДОГОВОРА</w:t>
      </w:r>
    </w:p>
    <w:p w:rsidR="00E859B3" w:rsidRDefault="00E859B3">
      <w:pPr>
        <w:spacing w:after="0" w:line="240" w:lineRule="auto"/>
        <w:rPr>
          <w:rFonts w:ascii="Times New Roman" w:eastAsia="Times New Roman" w:hAnsi="Times New Roman" w:cs="Times New Roman"/>
          <w:sz w:val="20"/>
          <w:szCs w:val="20"/>
        </w:rPr>
      </w:pP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«№214-ФЗ»).</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Настоящий Договор подлежит государственной регистрации в органе, осуществляющем государственный кадастровый учет и государственную регистрацию прав (далее по тексту – «Регистрирующий орган»).</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Основаниями для заключения настоящего Договора являются:</w:t>
      </w:r>
    </w:p>
    <w:p w:rsidR="00E859B3" w:rsidRDefault="00395C34">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настоящий Договор, так как Застройщик удовлетворяет требованиям, указанным в разделе 2 Договора и требованиям № 214-ФЗ;</w:t>
      </w:r>
    </w:p>
    <w:p w:rsidR="00E859B3" w:rsidRDefault="00395C34" w:rsidP="003012E7">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право собственности на земельный участок, о чем в Едином государственном реестре недвижимости сделана запись о государственной регистрации права, номер регистрации: № 22:63:0</w:t>
      </w:r>
      <w:r w:rsidR="003012E7">
        <w:rPr>
          <w:rFonts w:ascii="Times New Roman" w:eastAsia="Times New Roman" w:hAnsi="Times New Roman" w:cs="Times New Roman"/>
          <w:sz w:val="20"/>
          <w:szCs w:val="20"/>
        </w:rPr>
        <w:t>50815:674</w:t>
      </w:r>
      <w:r w:rsidR="003012E7" w:rsidRPr="003012E7">
        <w:rPr>
          <w:rFonts w:ascii="Times New Roman" w:eastAsia="Times New Roman" w:hAnsi="Times New Roman" w:cs="Times New Roman"/>
          <w:sz w:val="20"/>
          <w:szCs w:val="20"/>
        </w:rPr>
        <w:t>-22/138/2025-1</w:t>
      </w:r>
      <w:r w:rsidR="003012E7">
        <w:rPr>
          <w:rFonts w:ascii="Times New Roman" w:eastAsia="Times New Roman" w:hAnsi="Times New Roman" w:cs="Times New Roman"/>
          <w:sz w:val="20"/>
          <w:szCs w:val="20"/>
        </w:rPr>
        <w:t xml:space="preserve"> от 04.04.2025 года </w:t>
      </w:r>
      <w:r>
        <w:rPr>
          <w:rFonts w:ascii="Times New Roman" w:eastAsia="Times New Roman" w:hAnsi="Times New Roman" w:cs="Times New Roman"/>
          <w:sz w:val="20"/>
          <w:szCs w:val="20"/>
        </w:rPr>
        <w:t>(</w:t>
      </w:r>
      <w:r w:rsidR="003012E7">
        <w:rPr>
          <w:rFonts w:ascii="Times New Roman" w:eastAsia="Times New Roman" w:hAnsi="Times New Roman" w:cs="Times New Roman" w:hint="eastAsia"/>
          <w:sz w:val="20"/>
          <w:szCs w:val="20"/>
        </w:rPr>
        <w:t>договор</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купли</w:t>
      </w:r>
      <w:r w:rsidR="003012E7" w:rsidRPr="003012E7">
        <w:rPr>
          <w:rFonts w:ascii="Times New Roman" w:eastAsia="Times New Roman" w:hAnsi="Times New Roman" w:cs="Times New Roman"/>
          <w:sz w:val="20"/>
          <w:szCs w:val="20"/>
        </w:rPr>
        <w:t>-</w:t>
      </w:r>
      <w:r w:rsidR="003012E7" w:rsidRPr="003012E7">
        <w:rPr>
          <w:rFonts w:ascii="Times New Roman" w:eastAsia="Times New Roman" w:hAnsi="Times New Roman" w:cs="Times New Roman" w:hint="eastAsia"/>
          <w:sz w:val="20"/>
          <w:szCs w:val="20"/>
        </w:rPr>
        <w:t>продажи</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недвижимого</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имущества</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с</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ипотекой</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в</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силу</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закона</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w:t>
      </w:r>
      <w:r w:rsidR="003012E7" w:rsidRPr="003012E7">
        <w:rPr>
          <w:rFonts w:ascii="Times New Roman" w:eastAsia="Times New Roman" w:hAnsi="Times New Roman" w:cs="Times New Roman"/>
          <w:sz w:val="20"/>
          <w:szCs w:val="20"/>
        </w:rPr>
        <w:t xml:space="preserve"> 2/08/24-</w:t>
      </w:r>
      <w:r w:rsidR="003012E7" w:rsidRPr="003012E7">
        <w:rPr>
          <w:rFonts w:ascii="Times New Roman" w:eastAsia="Times New Roman" w:hAnsi="Times New Roman" w:cs="Times New Roman" w:hint="eastAsia"/>
          <w:sz w:val="20"/>
          <w:szCs w:val="20"/>
        </w:rPr>
        <w:t>АВ</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выдан</w:t>
      </w:r>
      <w:r w:rsid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sz w:val="20"/>
          <w:szCs w:val="20"/>
        </w:rPr>
        <w:t>30.08.2024</w:t>
      </w:r>
      <w:r w:rsidR="003012E7">
        <w:rPr>
          <w:rFonts w:ascii="Times New Roman" w:eastAsia="Times New Roman" w:hAnsi="Times New Roman" w:cs="Times New Roman"/>
          <w:sz w:val="20"/>
          <w:szCs w:val="20"/>
        </w:rPr>
        <w:t xml:space="preserve"> и договор </w:t>
      </w:r>
      <w:r w:rsidR="003012E7" w:rsidRPr="003012E7">
        <w:rPr>
          <w:rFonts w:ascii="Times New Roman" w:eastAsia="Times New Roman" w:hAnsi="Times New Roman" w:cs="Times New Roman" w:hint="eastAsia"/>
          <w:sz w:val="20"/>
          <w:szCs w:val="20"/>
        </w:rPr>
        <w:t>купли</w:t>
      </w:r>
      <w:r w:rsidR="003012E7" w:rsidRPr="003012E7">
        <w:rPr>
          <w:rFonts w:ascii="Times New Roman" w:eastAsia="Times New Roman" w:hAnsi="Times New Roman" w:cs="Times New Roman"/>
          <w:sz w:val="20"/>
          <w:szCs w:val="20"/>
        </w:rPr>
        <w:t>-</w:t>
      </w:r>
      <w:r w:rsidR="003012E7" w:rsidRPr="003012E7">
        <w:rPr>
          <w:rFonts w:ascii="Times New Roman" w:eastAsia="Times New Roman" w:hAnsi="Times New Roman" w:cs="Times New Roman" w:hint="eastAsia"/>
          <w:sz w:val="20"/>
          <w:szCs w:val="20"/>
        </w:rPr>
        <w:t>продажи</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недвижимого</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имущества</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с</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ипотекой</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в</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силу</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закона</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w:t>
      </w:r>
      <w:r w:rsidR="003012E7" w:rsidRPr="003012E7">
        <w:rPr>
          <w:rFonts w:ascii="Times New Roman" w:eastAsia="Times New Roman" w:hAnsi="Times New Roman" w:cs="Times New Roman"/>
          <w:sz w:val="20"/>
          <w:szCs w:val="20"/>
        </w:rPr>
        <w:t xml:space="preserve"> 1/08/24-</w:t>
      </w:r>
      <w:r w:rsidR="003012E7" w:rsidRPr="003012E7">
        <w:rPr>
          <w:rFonts w:ascii="Times New Roman" w:eastAsia="Times New Roman" w:hAnsi="Times New Roman" w:cs="Times New Roman" w:hint="eastAsia"/>
          <w:sz w:val="20"/>
          <w:szCs w:val="20"/>
        </w:rPr>
        <w:t>АВ</w:t>
      </w:r>
      <w:r w:rsidR="003012E7" w:rsidRP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hint="eastAsia"/>
          <w:sz w:val="20"/>
          <w:szCs w:val="20"/>
        </w:rPr>
        <w:t>выдан</w:t>
      </w:r>
      <w:r w:rsidR="003012E7">
        <w:rPr>
          <w:rFonts w:ascii="Times New Roman" w:eastAsia="Times New Roman" w:hAnsi="Times New Roman" w:cs="Times New Roman"/>
          <w:sz w:val="20"/>
          <w:szCs w:val="20"/>
        </w:rPr>
        <w:t xml:space="preserve"> </w:t>
      </w:r>
      <w:r w:rsidR="003012E7" w:rsidRPr="003012E7">
        <w:rPr>
          <w:rFonts w:ascii="Times New Roman" w:eastAsia="Times New Roman" w:hAnsi="Times New Roman" w:cs="Times New Roman"/>
          <w:sz w:val="20"/>
          <w:szCs w:val="20"/>
        </w:rPr>
        <w:t>30.08.2024</w:t>
      </w:r>
      <w:r>
        <w:rPr>
          <w:rFonts w:ascii="Times New Roman" w:eastAsia="Times New Roman" w:hAnsi="Times New Roman" w:cs="Times New Roman"/>
          <w:sz w:val="20"/>
          <w:szCs w:val="20"/>
        </w:rPr>
        <w:t xml:space="preserve">); </w:t>
      </w:r>
    </w:p>
    <w:p w:rsidR="003012E7" w:rsidRDefault="00395C34" w:rsidP="003012E7">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положительное заключение негосударственной экспертизы результатов проектной документации</w:t>
      </w:r>
      <w:r w:rsidR="003012E7">
        <w:rPr>
          <w:rFonts w:ascii="Times New Roman" w:eastAsia="Times New Roman" w:hAnsi="Times New Roman" w:cs="Times New Roman"/>
          <w:sz w:val="20"/>
          <w:szCs w:val="20"/>
        </w:rPr>
        <w:t xml:space="preserve"> и результатов инженерных изысканий</w:t>
      </w:r>
      <w:r>
        <w:rPr>
          <w:rFonts w:ascii="Times New Roman" w:eastAsia="Times New Roman" w:hAnsi="Times New Roman" w:cs="Times New Roman"/>
          <w:sz w:val="20"/>
          <w:szCs w:val="20"/>
        </w:rPr>
        <w:t xml:space="preserve"> </w:t>
      </w:r>
      <w:r>
        <w:rPr>
          <w:rFonts w:ascii="Times New Roman" w:eastAsia="Times New Roman" w:hAnsi="Times New Roman" w:cs="Times New Roman"/>
          <w:bCs/>
          <w:sz w:val="20"/>
          <w:szCs w:val="20"/>
        </w:rPr>
        <w:t>22-2-1-</w:t>
      </w:r>
      <w:r w:rsidR="003012E7">
        <w:rPr>
          <w:rFonts w:ascii="Times New Roman" w:eastAsia="Times New Roman" w:hAnsi="Times New Roman" w:cs="Times New Roman"/>
          <w:bCs/>
          <w:sz w:val="20"/>
          <w:szCs w:val="20"/>
        </w:rPr>
        <w:t>3</w:t>
      </w:r>
      <w:r>
        <w:rPr>
          <w:rFonts w:ascii="Times New Roman" w:eastAsia="Times New Roman" w:hAnsi="Times New Roman" w:cs="Times New Roman"/>
          <w:bCs/>
          <w:sz w:val="20"/>
          <w:szCs w:val="20"/>
        </w:rPr>
        <w:t>-</w:t>
      </w:r>
      <w:r w:rsidR="003012E7">
        <w:rPr>
          <w:rFonts w:ascii="Times New Roman" w:eastAsia="Times New Roman" w:hAnsi="Times New Roman" w:cs="Times New Roman"/>
          <w:bCs/>
          <w:sz w:val="20"/>
          <w:szCs w:val="20"/>
        </w:rPr>
        <w:t>063071-2025</w:t>
      </w:r>
      <w:r>
        <w:rPr>
          <w:rFonts w:ascii="Times New Roman" w:eastAsia="Times New Roman" w:hAnsi="Times New Roman" w:cs="Times New Roman"/>
          <w:bCs/>
          <w:sz w:val="20"/>
          <w:szCs w:val="20"/>
        </w:rPr>
        <w:t xml:space="preserve"> от </w:t>
      </w:r>
      <w:r w:rsidR="003012E7">
        <w:rPr>
          <w:rFonts w:ascii="Times New Roman" w:eastAsia="Times New Roman" w:hAnsi="Times New Roman" w:cs="Times New Roman"/>
          <w:bCs/>
          <w:sz w:val="20"/>
          <w:szCs w:val="20"/>
        </w:rPr>
        <w:t>22.10</w:t>
      </w:r>
      <w:r>
        <w:rPr>
          <w:rFonts w:ascii="Times New Roman" w:eastAsia="Times New Roman" w:hAnsi="Times New Roman" w:cs="Times New Roman"/>
          <w:bCs/>
          <w:sz w:val="20"/>
          <w:szCs w:val="20"/>
        </w:rPr>
        <w:t>.2025 года</w:t>
      </w:r>
      <w:r>
        <w:rPr>
          <w:rFonts w:ascii="Times New Roman" w:eastAsia="Times New Roman" w:hAnsi="Times New Roman" w:cs="Times New Roman"/>
          <w:sz w:val="20"/>
          <w:szCs w:val="20"/>
        </w:rPr>
        <w:t xml:space="preserve"> </w:t>
      </w:r>
      <w:r>
        <w:rPr>
          <w:rFonts w:ascii="Times New Roman" w:eastAsia="Times New Roman" w:hAnsi="Times New Roman" w:cs="Times New Roman"/>
          <w:bCs/>
          <w:sz w:val="20"/>
          <w:szCs w:val="20"/>
        </w:rPr>
        <w:t>выданное ООО «Межрегиональный экспертный центр №1»; положительное заключение негосударственной экспертизы результатов</w:t>
      </w:r>
      <w:r>
        <w:rPr>
          <w:rFonts w:ascii="Times New Roman" w:eastAsia="Times New Roman" w:hAnsi="Times New Roman" w:cs="Times New Roman"/>
          <w:sz w:val="20"/>
          <w:szCs w:val="20"/>
        </w:rPr>
        <w:t xml:space="preserve"> </w:t>
      </w:r>
      <w:r>
        <w:rPr>
          <w:rFonts w:ascii="Times New Roman" w:eastAsia="Times New Roman" w:hAnsi="Times New Roman" w:cs="Times New Roman" w:hint="eastAsia"/>
          <w:bCs/>
          <w:sz w:val="20"/>
          <w:szCs w:val="20"/>
        </w:rPr>
        <w:t>проектной</w:t>
      </w:r>
      <w:r>
        <w:rPr>
          <w:rFonts w:ascii="Times New Roman" w:eastAsia="Times New Roman" w:hAnsi="Times New Roman" w:cs="Times New Roman"/>
          <w:bCs/>
          <w:sz w:val="20"/>
          <w:szCs w:val="20"/>
        </w:rPr>
        <w:t xml:space="preserve"> </w:t>
      </w:r>
      <w:r>
        <w:rPr>
          <w:rFonts w:ascii="Times New Roman" w:eastAsia="Times New Roman" w:hAnsi="Times New Roman" w:cs="Times New Roman" w:hint="eastAsia"/>
          <w:bCs/>
          <w:sz w:val="20"/>
          <w:szCs w:val="20"/>
        </w:rPr>
        <w:t>документации</w:t>
      </w:r>
      <w:r>
        <w:rPr>
          <w:rFonts w:ascii="Times New Roman" w:eastAsia="Times New Roman" w:hAnsi="Times New Roman" w:cs="Times New Roman"/>
          <w:bCs/>
          <w:sz w:val="20"/>
          <w:szCs w:val="20"/>
        </w:rPr>
        <w:t xml:space="preserve"> </w:t>
      </w:r>
      <w:r>
        <w:rPr>
          <w:rFonts w:ascii="Times New Roman" w:eastAsia="Times New Roman" w:hAnsi="Times New Roman" w:cs="Times New Roman"/>
          <w:sz w:val="20"/>
          <w:szCs w:val="20"/>
        </w:rPr>
        <w:t>№</w:t>
      </w:r>
      <w:r>
        <w:t xml:space="preserve"> </w:t>
      </w:r>
      <w:r>
        <w:rPr>
          <w:rFonts w:ascii="Times New Roman" w:eastAsia="Times New Roman" w:hAnsi="Times New Roman" w:cs="Times New Roman"/>
          <w:sz w:val="20"/>
          <w:szCs w:val="20"/>
        </w:rPr>
        <w:t>22-2-1-</w:t>
      </w:r>
      <w:r w:rsidR="003012E7">
        <w:rPr>
          <w:rFonts w:ascii="Times New Roman" w:eastAsia="Times New Roman" w:hAnsi="Times New Roman" w:cs="Times New Roman"/>
          <w:sz w:val="20"/>
          <w:szCs w:val="20"/>
        </w:rPr>
        <w:t>2</w:t>
      </w:r>
      <w:r>
        <w:rPr>
          <w:rFonts w:ascii="Times New Roman" w:eastAsia="Times New Roman" w:hAnsi="Times New Roman" w:cs="Times New Roman"/>
          <w:sz w:val="20"/>
          <w:szCs w:val="20"/>
        </w:rPr>
        <w:t>-</w:t>
      </w:r>
      <w:r w:rsidR="003012E7">
        <w:rPr>
          <w:rFonts w:ascii="Times New Roman" w:eastAsia="Times New Roman" w:hAnsi="Times New Roman" w:cs="Times New Roman"/>
          <w:sz w:val="20"/>
          <w:szCs w:val="20"/>
        </w:rPr>
        <w:t>010925-2026</w:t>
      </w:r>
      <w:r>
        <w:rPr>
          <w:rFonts w:ascii="Times New Roman" w:eastAsia="Times New Roman" w:hAnsi="Times New Roman" w:cs="Times New Roman"/>
          <w:b/>
          <w:bCs/>
          <w:sz w:val="20"/>
          <w:szCs w:val="20"/>
        </w:rPr>
        <w:t xml:space="preserve"> </w:t>
      </w:r>
      <w:r>
        <w:rPr>
          <w:rFonts w:ascii="Times New Roman" w:eastAsia="Times New Roman" w:hAnsi="Times New Roman" w:cs="Times New Roman"/>
          <w:sz w:val="20"/>
          <w:szCs w:val="20"/>
        </w:rPr>
        <w:t xml:space="preserve">от </w:t>
      </w:r>
      <w:r w:rsidR="003012E7">
        <w:rPr>
          <w:rFonts w:ascii="Times New Roman" w:eastAsia="Times New Roman" w:hAnsi="Times New Roman" w:cs="Times New Roman"/>
          <w:sz w:val="20"/>
          <w:szCs w:val="20"/>
        </w:rPr>
        <w:t>19.03.2026</w:t>
      </w:r>
      <w:r>
        <w:rPr>
          <w:rFonts w:ascii="Times New Roman" w:eastAsia="Times New Roman" w:hAnsi="Times New Roman" w:cs="Times New Roman"/>
          <w:sz w:val="20"/>
          <w:szCs w:val="20"/>
        </w:rPr>
        <w:t xml:space="preserve"> года выданное ООО «Межрегиональный экспертный центр №1»; </w:t>
      </w:r>
      <w:r w:rsidR="003012E7">
        <w:rPr>
          <w:rFonts w:ascii="Times New Roman" w:eastAsia="Times New Roman" w:hAnsi="Times New Roman" w:cs="Times New Roman"/>
          <w:sz w:val="20"/>
          <w:szCs w:val="20"/>
        </w:rPr>
        <w:t xml:space="preserve">внесенными изменениями подтвержденными </w:t>
      </w:r>
      <w:r w:rsidR="003012E7" w:rsidRPr="003012E7">
        <w:rPr>
          <w:rFonts w:ascii="Times New Roman" w:eastAsia="Times New Roman" w:hAnsi="Times New Roman" w:cs="Times New Roman"/>
          <w:sz w:val="20"/>
          <w:szCs w:val="20"/>
        </w:rPr>
        <w:t>«Межрегиональный экспертный центр №1»</w:t>
      </w:r>
      <w:r w:rsidR="003012E7">
        <w:rPr>
          <w:rFonts w:ascii="Times New Roman" w:eastAsia="Times New Roman" w:hAnsi="Times New Roman" w:cs="Times New Roman"/>
          <w:sz w:val="20"/>
          <w:szCs w:val="20"/>
        </w:rPr>
        <w:t xml:space="preserve"> от 16.03.2026 №0009-2026;</w:t>
      </w:r>
    </w:p>
    <w:p w:rsidR="00E859B3" w:rsidRDefault="00395C34">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разрешение на строительство №22-63-</w:t>
      </w:r>
      <w:r w:rsidR="003012E7">
        <w:rPr>
          <w:rFonts w:ascii="Times New Roman" w:eastAsia="Times New Roman" w:hAnsi="Times New Roman" w:cs="Times New Roman"/>
          <w:sz w:val="20"/>
          <w:szCs w:val="20"/>
        </w:rPr>
        <w:t>45-2026</w:t>
      </w:r>
      <w:r>
        <w:rPr>
          <w:rFonts w:ascii="Times New Roman" w:eastAsia="Times New Roman" w:hAnsi="Times New Roman" w:cs="Times New Roman"/>
          <w:sz w:val="20"/>
          <w:szCs w:val="20"/>
        </w:rPr>
        <w:t xml:space="preserve"> выданного Комитетом по строительству, архитектуре и развитию города Барнаула от </w:t>
      </w:r>
      <w:r w:rsidR="003012E7">
        <w:rPr>
          <w:rFonts w:ascii="Times New Roman" w:eastAsia="Times New Roman" w:hAnsi="Times New Roman" w:cs="Times New Roman"/>
          <w:sz w:val="20"/>
          <w:szCs w:val="20"/>
        </w:rPr>
        <w:t>25.03.2026</w:t>
      </w:r>
      <w:r>
        <w:rPr>
          <w:rFonts w:ascii="Times New Roman" w:eastAsia="Times New Roman" w:hAnsi="Times New Roman" w:cs="Times New Roman"/>
          <w:sz w:val="20"/>
          <w:szCs w:val="20"/>
        </w:rPr>
        <w:t xml:space="preserve"> года;</w:t>
      </w:r>
    </w:p>
    <w:p w:rsidR="00E859B3" w:rsidRDefault="00395C34">
      <w:pP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 проектная декларация (декларации), опубликованная (опубликованные) на сайте </w:t>
      </w:r>
      <w:hyperlink r:id="rId8" w:tooltip="about:blank" w:history="1">
        <w:r>
          <w:rPr>
            <w:rFonts w:ascii="Times New Roman" w:eastAsia="Times New Roman" w:hAnsi="Times New Roman" w:cs="Times New Roman"/>
            <w:sz w:val="20"/>
            <w:szCs w:val="20"/>
          </w:rPr>
          <w:t>https://наш.дом.рф</w:t>
        </w:r>
      </w:hyperlink>
      <w:r>
        <w:rPr>
          <w:rFonts w:ascii="Times New Roman" w:eastAsia="Times New Roman" w:hAnsi="Times New Roman" w:cs="Times New Roman"/>
          <w:sz w:val="20"/>
          <w:szCs w:val="20"/>
        </w:rPr>
        <w:t>.</w:t>
      </w:r>
    </w:p>
    <w:p w:rsidR="00E859B3" w:rsidRDefault="00395C34">
      <w:pPr>
        <w:numPr>
          <w:ilvl w:val="1"/>
          <w:numId w:val="5"/>
        </w:numP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Стороны подтверждают, что Участник долевого строительства ознакомился с положениями настоящего Договора, а также с содержанием документов, указанных в статье 2 настоящего Договора, и на сайте </w:t>
      </w:r>
      <w:proofErr w:type="spellStart"/>
      <w:proofErr w:type="gramStart"/>
      <w:r>
        <w:rPr>
          <w:rFonts w:ascii="Times New Roman" w:eastAsia="Times New Roman" w:hAnsi="Times New Roman" w:cs="Times New Roman"/>
          <w:color w:val="000000"/>
          <w:sz w:val="20"/>
          <w:szCs w:val="20"/>
        </w:rPr>
        <w:t>наш.дом</w:t>
      </w:r>
      <w:proofErr w:type="gramEnd"/>
      <w:r>
        <w:rPr>
          <w:rFonts w:ascii="Times New Roman" w:eastAsia="Times New Roman" w:hAnsi="Times New Roman" w:cs="Times New Roman"/>
          <w:color w:val="000000"/>
          <w:sz w:val="20"/>
          <w:szCs w:val="20"/>
        </w:rPr>
        <w:t>.рф</w:t>
      </w:r>
      <w:proofErr w:type="spellEnd"/>
      <w:r>
        <w:rPr>
          <w:rFonts w:ascii="Times New Roman" w:eastAsia="Times New Roman" w:hAnsi="Times New Roman" w:cs="Times New Roman"/>
          <w:color w:val="000000"/>
          <w:sz w:val="20"/>
          <w:szCs w:val="20"/>
        </w:rPr>
        <w:t xml:space="preserve">. До подписания настоящего Договора, Застройщик предоставил Участнику долевого строительства необходимую информацию о Застройщике и проекте строительства в объеме сведений, предусмотренных федеральным законодательством Российской Федерации, и приложениями к настоящему Договору.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Условием привлечения денежных средств Участника долевого строительства в рамках настоящего Договора является размещение денежных средств участников долевого строительства на счетах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в порядке, предусмотренном статьей 15.4 Закона № 214-ФЗ.</w:t>
      </w:r>
    </w:p>
    <w:p w:rsidR="00E859B3" w:rsidRPr="003012E7" w:rsidRDefault="00395C34" w:rsidP="003012E7">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силу того, что расчеты по настоящему Договору осуществляются с использованием счетов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залог в силу закона на земельный участок и строящийся на этом участке Объект недвижимости на основании ч. 4 ст. 15.4 Закона №214-ФЗ в пользу Участника долевого строительства не устанавливается. </w:t>
      </w:r>
    </w:p>
    <w:p w:rsidR="00E859B3" w:rsidRDefault="00395C34">
      <w:pPr>
        <w:numPr>
          <w:ilvl w:val="0"/>
          <w:numId w:val="5"/>
        </w:numPr>
        <w:spacing w:after="0" w:line="240" w:lineRule="auto"/>
        <w:ind w:left="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ПРЕДМЕТ ДОГОВОРА</w:t>
      </w:r>
    </w:p>
    <w:p w:rsidR="00E859B3" w:rsidRDefault="00395C3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E859B3" w:rsidRDefault="00395C34">
      <w:pPr>
        <w:numPr>
          <w:ilvl w:val="1"/>
          <w:numId w:val="5"/>
        </w:numPr>
        <w:spacing w:after="0" w:line="240" w:lineRule="auto"/>
        <w:ind w:left="0"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соответствии с Договором Застройщик обязуется в предусмотренный Договором срок, своими силами и (или) с привлечением других лиц построить (создать) Объект недвижимости и после получения разрешения на ввод в эксплуатацию Объекта недвижимости в соответствии с условиями настоящего Договора передать Участнику долевого строительства Объект долевого строительства </w:t>
      </w:r>
      <w:r>
        <w:rPr>
          <w:rFonts w:ascii="Times New Roman" w:eastAsia="Times New Roman" w:hAnsi="Times New Roman" w:cs="Times New Roman"/>
          <w:b/>
          <w:sz w:val="20"/>
          <w:szCs w:val="20"/>
          <w:highlight w:val="darkCyan"/>
        </w:rPr>
        <w:t>в   собственность</w:t>
      </w:r>
      <w:r>
        <w:rPr>
          <w:rFonts w:ascii="Times New Roman" w:eastAsia="Times New Roman" w:hAnsi="Times New Roman" w:cs="Times New Roman"/>
          <w:sz w:val="20"/>
          <w:szCs w:val="20"/>
        </w:rPr>
        <w:t>, а Участник обязуется уплатить обусловленную Договором Цену и принять Объект долевого строительства.</w:t>
      </w:r>
    </w:p>
    <w:p w:rsidR="00E859B3" w:rsidRDefault="00395C34">
      <w:pPr>
        <w:numPr>
          <w:ilvl w:val="1"/>
          <w:numId w:val="5"/>
        </w:numPr>
        <w:spacing w:after="0" w:line="240" w:lineRule="auto"/>
        <w:ind w:left="0"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Застройщик вправе в одностороннем порядке вносить изменения в проектную документацию Объекта недвижимости. Участник уведомлен и согласен с тем, что Объект долевого строительства может быть изменен по результатам изменения проектной документации, при этом площадь Объекта долевого строительства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участия строительства могут быть изменены, по результатам изменения проектной документации. Изменение класса </w:t>
      </w:r>
      <w:proofErr w:type="spellStart"/>
      <w:r>
        <w:rPr>
          <w:rFonts w:ascii="Times New Roman" w:eastAsia="Times New Roman" w:hAnsi="Times New Roman" w:cs="Times New Roman"/>
          <w:color w:val="000000"/>
          <w:sz w:val="20"/>
          <w:szCs w:val="20"/>
        </w:rPr>
        <w:t>энергоэффективности</w:t>
      </w:r>
      <w:proofErr w:type="spellEnd"/>
      <w:r>
        <w:rPr>
          <w:rFonts w:ascii="Times New Roman" w:eastAsia="Times New Roman" w:hAnsi="Times New Roman" w:cs="Times New Roman"/>
          <w:color w:val="000000"/>
          <w:sz w:val="20"/>
          <w:szCs w:val="20"/>
        </w:rPr>
        <w:t xml:space="preserve"> Объекта недвижимости не является существенным изменением характеристик Объекта долевого строительства.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w:t>
      </w:r>
      <w:r>
        <w:rPr>
          <w:rFonts w:ascii="Times New Roman" w:eastAsia="Times New Roman" w:hAnsi="Times New Roman" w:cs="Times New Roman"/>
          <w:color w:val="000000"/>
          <w:sz w:val="20"/>
          <w:szCs w:val="20"/>
        </w:rPr>
        <w:lastRenderedPageBreak/>
        <w:t xml:space="preserve">строительства, не считаются недостатком. Стороны настоящим признают, что существенным изменением (погрешностью) размера (Общей площади) Объекта долевого строительства признается увеличение или уменьшение Окончательной Общей приведенной площади более чем на 5 (пять) процентов по сравнению с Общей приведенной площадью Объекта долевого строительства, указанной в 3.3. настоящего Договора. </w:t>
      </w:r>
    </w:p>
    <w:p w:rsidR="00E859B3" w:rsidRDefault="00395C34">
      <w:pPr>
        <w:numPr>
          <w:ilvl w:val="1"/>
          <w:numId w:val="5"/>
        </w:numPr>
        <w:spacing w:after="0" w:line="240" w:lineRule="auto"/>
        <w:ind w:left="0"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В соответствии с положениями законодательства Российской Федерации и на основании настоящего Договора, у Участника долевого строительства в будущем возникает право </w:t>
      </w:r>
      <w:r>
        <w:rPr>
          <w:rFonts w:ascii="Times New Roman" w:eastAsia="Times New Roman" w:hAnsi="Times New Roman" w:cs="Times New Roman"/>
          <w:b/>
          <w:sz w:val="20"/>
          <w:szCs w:val="20"/>
          <w:highlight w:val="darkCyan"/>
        </w:rPr>
        <w:t>собственности</w:t>
      </w:r>
      <w:r>
        <w:rPr>
          <w:rFonts w:ascii="Times New Roman" w:eastAsia="Times New Roman" w:hAnsi="Times New Roman" w:cs="Times New Roman"/>
          <w:sz w:val="20"/>
          <w:szCs w:val="20"/>
        </w:rPr>
        <w:t xml:space="preserve"> на Объект долевого строительства, имеющий следующие характеристики:</w:t>
      </w:r>
    </w:p>
    <w:p w:rsidR="00E859B3" w:rsidRDefault="00395C34">
      <w:pP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Назначение Объекта долевого строительства</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b/>
          <w:color w:val="000000"/>
          <w:sz w:val="20"/>
          <w:szCs w:val="20"/>
          <w:highlight w:val="darkCyan"/>
        </w:rPr>
        <w:t>жилое помещение</w:t>
      </w:r>
      <w:r>
        <w:rPr>
          <w:rFonts w:ascii="Times New Roman" w:eastAsia="Times New Roman" w:hAnsi="Times New Roman" w:cs="Times New Roman"/>
          <w:color w:val="000000"/>
          <w:sz w:val="20"/>
          <w:szCs w:val="20"/>
        </w:rPr>
        <w:t xml:space="preserve"> имеющее проектные характеристики, указанные в настоящем Договоре и Приложении № 2 подлежащее передаче Участнику долевого строительства после получения разрешения на ввод в эксплуатацию. </w:t>
      </w:r>
    </w:p>
    <w:p w:rsidR="00E859B3" w:rsidRDefault="00395C34">
      <w:pPr>
        <w:spacing w:after="0" w:line="240" w:lineRule="auto"/>
        <w:ind w:firstLine="709"/>
        <w:jc w:val="both"/>
        <w:rPr>
          <w:rFonts w:ascii="Times New Roman" w:eastAsia="Times New Roman" w:hAnsi="Times New Roman" w:cs="Times New Roman"/>
          <w:b/>
          <w:color w:val="000000"/>
          <w:sz w:val="20"/>
          <w:szCs w:val="20"/>
          <w:u w:val="single"/>
        </w:rPr>
      </w:pPr>
      <w:r>
        <w:rPr>
          <w:rFonts w:ascii="Times New Roman" w:eastAsia="Times New Roman" w:hAnsi="Times New Roman" w:cs="Times New Roman"/>
          <w:b/>
          <w:color w:val="000000"/>
          <w:sz w:val="20"/>
          <w:szCs w:val="20"/>
        </w:rPr>
        <w:t xml:space="preserve">Строительный адрес: г. Барнаул, ул. </w:t>
      </w:r>
      <w:r w:rsidR="00B85F83">
        <w:rPr>
          <w:rFonts w:ascii="Times New Roman" w:eastAsia="Times New Roman" w:hAnsi="Times New Roman" w:cs="Times New Roman"/>
          <w:b/>
          <w:color w:val="000000"/>
          <w:sz w:val="20"/>
          <w:szCs w:val="20"/>
        </w:rPr>
        <w:t>Горнолыжная, 29.</w:t>
      </w:r>
    </w:p>
    <w:p w:rsidR="00E859B3" w:rsidRDefault="00395C34">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Этаж: </w:t>
      </w:r>
      <w:r>
        <w:rPr>
          <w:rFonts w:ascii="Times New Roman" w:eastAsia="Times New Roman" w:hAnsi="Times New Roman" w:cs="Times New Roman"/>
          <w:sz w:val="20"/>
          <w:szCs w:val="20"/>
          <w:highlight w:val="darkCyan"/>
        </w:rPr>
        <w:t>____</w:t>
      </w:r>
    </w:p>
    <w:p w:rsidR="00E859B3" w:rsidRDefault="00395C34">
      <w:pPr>
        <w:spacing w:after="0" w:line="240" w:lineRule="auto"/>
        <w:ind w:firstLine="709"/>
        <w:jc w:val="both"/>
        <w:rPr>
          <w:rFonts w:ascii="Times New Roman" w:eastAsia="Times New Roman" w:hAnsi="Times New Roman" w:cs="Times New Roman"/>
          <w:color w:val="000000"/>
          <w:sz w:val="20"/>
          <w:szCs w:val="20"/>
          <w:u w:val="single"/>
        </w:rPr>
      </w:pPr>
      <w:r>
        <w:rPr>
          <w:rFonts w:ascii="Times New Roman" w:eastAsia="Times New Roman" w:hAnsi="Times New Roman" w:cs="Times New Roman"/>
          <w:sz w:val="20"/>
          <w:szCs w:val="20"/>
        </w:rPr>
        <w:t>Количество комнат:</w:t>
      </w:r>
      <w:r>
        <w:rPr>
          <w:rFonts w:ascii="Times New Roman" w:eastAsia="Times New Roman" w:hAnsi="Times New Roman" w:cs="Times New Roman"/>
          <w:sz w:val="20"/>
          <w:szCs w:val="20"/>
          <w:highlight w:val="darkCyan"/>
        </w:rPr>
        <w:t>______</w:t>
      </w:r>
    </w:p>
    <w:p w:rsidR="00E859B3" w:rsidRDefault="00395C34">
      <w:pPr>
        <w:spacing w:after="0" w:line="240" w:lineRule="auto"/>
        <w:ind w:firstLine="709"/>
        <w:jc w:val="both"/>
        <w:rPr>
          <w:rFonts w:ascii="Times New Roman" w:eastAsia="Times New Roman" w:hAnsi="Times New Roman" w:cs="Times New Roman"/>
          <w:color w:val="000000"/>
          <w:sz w:val="20"/>
          <w:szCs w:val="20"/>
          <w:u w:val="single"/>
        </w:rPr>
      </w:pPr>
      <w:r>
        <w:rPr>
          <w:rFonts w:ascii="Times New Roman" w:eastAsia="Times New Roman" w:hAnsi="Times New Roman" w:cs="Times New Roman"/>
          <w:color w:val="000000"/>
          <w:sz w:val="20"/>
          <w:szCs w:val="20"/>
        </w:rPr>
        <w:t xml:space="preserve">Строительный (условный) номер объекта долевого участия в строительстве: </w:t>
      </w:r>
      <w:r>
        <w:rPr>
          <w:rFonts w:ascii="Times New Roman" w:eastAsia="Times New Roman" w:hAnsi="Times New Roman" w:cs="Times New Roman"/>
          <w:sz w:val="20"/>
          <w:szCs w:val="20"/>
          <w:highlight w:val="darkCyan"/>
          <w:u w:val="single"/>
        </w:rPr>
        <w:t>_______</w:t>
      </w:r>
    </w:p>
    <w:p w:rsidR="00E859B3" w:rsidRDefault="00395C34">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Общая площадь: </w:t>
      </w:r>
      <w:r>
        <w:rPr>
          <w:rFonts w:ascii="Times New Roman" w:eastAsia="Times New Roman" w:hAnsi="Times New Roman" w:cs="Times New Roman"/>
          <w:b/>
          <w:sz w:val="20"/>
          <w:szCs w:val="20"/>
          <w:highlight w:val="darkCyan"/>
          <w:u w:val="single"/>
        </w:rPr>
        <w:t>_________</w:t>
      </w:r>
    </w:p>
    <w:p w:rsidR="00E859B3" w:rsidRDefault="00395C34">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Общая приведенная площадь Объекта долевого строительства с учетом понижающего коэффициента – без балкона/лоджии (либо коэффициент для лоджий - составляет 0,5, а для балконов и террас — 0,3</w:t>
      </w:r>
      <w:r w:rsidR="001272E0">
        <w:rPr>
          <w:rFonts w:ascii="Times New Roman" w:eastAsia="Times New Roman" w:hAnsi="Times New Roman" w:cs="Times New Roman"/>
          <w:sz w:val="20"/>
          <w:szCs w:val="20"/>
        </w:rPr>
        <w:t xml:space="preserve"> в жилых помещениях</w:t>
      </w:r>
      <w:r w:rsidR="0000382C">
        <w:rPr>
          <w:rFonts w:ascii="Times New Roman" w:eastAsia="Times New Roman" w:hAnsi="Times New Roman" w:cs="Times New Roman"/>
          <w:sz w:val="20"/>
          <w:szCs w:val="20"/>
        </w:rPr>
        <w:t>. В нежилых помещениях коэффициент не применяется</w:t>
      </w:r>
      <w:r>
        <w:rPr>
          <w:rFonts w:ascii="Times New Roman" w:eastAsia="Times New Roman" w:hAnsi="Times New Roman" w:cs="Times New Roman"/>
          <w:sz w:val="20"/>
          <w:szCs w:val="20"/>
        </w:rPr>
        <w:t>)</w:t>
      </w:r>
      <w:r w:rsidR="00B85F83">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darkCyan"/>
        </w:rPr>
        <w:t>__________.</w:t>
      </w:r>
      <w:r>
        <w:rPr>
          <w:rFonts w:ascii="Times New Roman" w:eastAsia="Times New Roman" w:hAnsi="Times New Roman" w:cs="Times New Roman"/>
          <w:sz w:val="20"/>
          <w:szCs w:val="20"/>
        </w:rPr>
        <w:t xml:space="preserve"> </w:t>
      </w:r>
    </w:p>
    <w:p w:rsidR="00E859B3" w:rsidRDefault="00395C34">
      <w:pPr>
        <w:spacing w:after="0" w:line="240" w:lineRule="auto"/>
        <w:ind w:firstLine="709"/>
        <w:jc w:val="both"/>
        <w:rPr>
          <w:rFonts w:ascii="Times New Roman" w:eastAsia="Times New Roman" w:hAnsi="Times New Roman" w:cs="Times New Roman"/>
          <w:sz w:val="20"/>
          <w:szCs w:val="20"/>
          <w:highlight w:val="darkCyan"/>
        </w:rPr>
      </w:pPr>
      <w:r>
        <w:rPr>
          <w:rFonts w:ascii="Times New Roman" w:eastAsia="Times New Roman" w:hAnsi="Times New Roman" w:cs="Times New Roman"/>
          <w:sz w:val="20"/>
          <w:szCs w:val="20"/>
        </w:rPr>
        <w:t xml:space="preserve">Уникальный номер объекта долевого строительства в соответствии с проектной декларацией </w:t>
      </w:r>
      <w:r>
        <w:rPr>
          <w:rFonts w:ascii="Times New Roman" w:eastAsia="Times New Roman" w:hAnsi="Times New Roman" w:cs="Times New Roman"/>
          <w:sz w:val="20"/>
          <w:szCs w:val="20"/>
          <w:highlight w:val="darkCyan"/>
          <w:u w:val="single"/>
        </w:rPr>
        <w:t>– ______.</w:t>
      </w:r>
    </w:p>
    <w:p w:rsidR="00E859B3" w:rsidRDefault="00395C34">
      <w:pP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Местоположение и планировочное решение Объекта долевого строительства приведены в Приложении №1 к настоящему Договору. </w:t>
      </w:r>
    </w:p>
    <w:p w:rsidR="00E859B3" w:rsidRDefault="00395C34">
      <w:pP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Объект долевого строительства не является объектом производственного назначения и не будет использован в качестве объекта производственного назначения.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Общая приведенная площадь Объекта долевого строительства указана в соответствии с проектной документацией Объекта недвижимости и является ориентировочной. После проведения Кадастровым инженером кадастровых работ по подготовке технического плана в отношении Объекта недвижимости Общая приведенная площадь Объекта долевого строительства может измениться по сравнению с указанной в пункте 3.3. настоящего Договора, при этом цена Договора, указанная в пункте </w:t>
      </w:r>
      <w:r>
        <w:rPr>
          <w:rFonts w:ascii="Times New Roman" w:eastAsia="Times New Roman" w:hAnsi="Times New Roman" w:cs="Times New Roman"/>
          <w:color w:val="000000"/>
          <w:sz w:val="20"/>
          <w:szCs w:val="20"/>
        </w:rPr>
        <w:t xml:space="preserve">4.1. </w:t>
      </w:r>
      <w:r>
        <w:rPr>
          <w:rFonts w:ascii="Times New Roman" w:eastAsia="Times New Roman" w:hAnsi="Times New Roman" w:cs="Times New Roman"/>
          <w:sz w:val="20"/>
          <w:szCs w:val="20"/>
        </w:rPr>
        <w:t xml:space="preserve">Договора, изменению не подлежит, за исключением случая, указанного в </w:t>
      </w:r>
      <w:r>
        <w:rPr>
          <w:rFonts w:ascii="Times New Roman" w:eastAsia="Times New Roman" w:hAnsi="Times New Roman" w:cs="Times New Roman"/>
          <w:color w:val="000000"/>
          <w:sz w:val="20"/>
          <w:szCs w:val="20"/>
        </w:rPr>
        <w:t xml:space="preserve">пункте 4.2. </w:t>
      </w:r>
      <w:r>
        <w:rPr>
          <w:rFonts w:ascii="Times New Roman" w:eastAsia="Times New Roman" w:hAnsi="Times New Roman" w:cs="Times New Roman"/>
          <w:sz w:val="20"/>
          <w:szCs w:val="20"/>
        </w:rPr>
        <w:t xml:space="preserve">настоящего Договора.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Параметры (размер, форма и расположение внешних границ) Объекта долевого строительства, а также параметры (размеры, форма и расположение границ) помещений, входящих в состав Объекта долевого строительства, носят информационный характер, являются ориентировочными и могут быть изменены по сравнению с параметрами, указанными в плане, являющемся Приложением №1 к настоящему Договору.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План (поэтажный) Объекта недвижимости с указанием Объекта долевого строительства (Приложение №1 к настоящему Договору) носит информационный характер и прикладывается к настоящему Договору исключительно в целях указания ориентировочного местоположения Объекта долевого строительства на плане соответствующего этажа вновь создаваемого Объекта недвижимости и определения ориентировочных площадей Объекта долевого строительства и помещений в составе Объекта долевого строительства, а также отображает в графической форме (схема, чертеж) ориентировочное расположение по отношению друг к другу частей являющегося Объектом долевого строительства (помещений вспомогательного использования, лоджий, балконов, террас, веранд (при наличии)).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Окончательная общая приведенная площадь Объекта долевого строительства, а также другие технические характеристики, такие как нумерация объектов капитального строительства, номер Объекта долевого строительства и другие уточняются по данным кадастровых работ по подготовке технического плана Объекта недвижимости, проведенных Кадастровым инженером, и фиксируются сторонами в передаточном акте о передаче Объекта долевого строительства.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Предполагаемый срок окончания строительства – </w:t>
      </w:r>
      <w:r>
        <w:rPr>
          <w:rFonts w:ascii="Times New Roman" w:eastAsia="Times New Roman" w:hAnsi="Times New Roman" w:cs="Times New Roman"/>
          <w:b/>
          <w:sz w:val="20"/>
          <w:szCs w:val="20"/>
        </w:rPr>
        <w:t xml:space="preserve">не позднее </w:t>
      </w:r>
      <w:r w:rsidR="00F42989">
        <w:rPr>
          <w:rFonts w:ascii="Times New Roman" w:eastAsia="Times New Roman" w:hAnsi="Times New Roman" w:cs="Times New Roman"/>
          <w:b/>
          <w:color w:val="000000" w:themeColor="text1"/>
          <w:sz w:val="20"/>
          <w:szCs w:val="20"/>
        </w:rPr>
        <w:t>24 марта</w:t>
      </w:r>
      <w:r>
        <w:rPr>
          <w:rFonts w:ascii="Times New Roman" w:eastAsia="Times New Roman" w:hAnsi="Times New Roman" w:cs="Times New Roman"/>
          <w:b/>
          <w:color w:val="000000" w:themeColor="text1"/>
          <w:sz w:val="20"/>
          <w:szCs w:val="20"/>
        </w:rPr>
        <w:t xml:space="preserve"> 2028 года.</w:t>
      </w:r>
      <w:r>
        <w:rPr>
          <w:rFonts w:ascii="Times New Roman" w:eastAsia="Times New Roman" w:hAnsi="Times New Roman" w:cs="Times New Roman"/>
          <w:color w:val="000000" w:themeColor="text1"/>
          <w:sz w:val="20"/>
          <w:szCs w:val="20"/>
        </w:rPr>
        <w:t xml:space="preserve">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Начало передачи Объекта долевого строительства определяется в соответствии с </w:t>
      </w:r>
      <w:proofErr w:type="spellStart"/>
      <w:r>
        <w:rPr>
          <w:rFonts w:ascii="Times New Roman" w:eastAsia="Times New Roman" w:hAnsi="Times New Roman" w:cs="Times New Roman"/>
          <w:sz w:val="20"/>
          <w:szCs w:val="20"/>
        </w:rPr>
        <w:t>п.п</w:t>
      </w:r>
      <w:proofErr w:type="spellEnd"/>
      <w:r>
        <w:rPr>
          <w:rFonts w:ascii="Times New Roman" w:eastAsia="Times New Roman" w:hAnsi="Times New Roman" w:cs="Times New Roman"/>
          <w:sz w:val="20"/>
          <w:szCs w:val="20"/>
        </w:rPr>
        <w:t xml:space="preserve">. 3.10, раздела 6 настоящего Договора, а окончание не позднее </w:t>
      </w:r>
      <w:r>
        <w:rPr>
          <w:rFonts w:ascii="Times New Roman" w:eastAsia="Times New Roman" w:hAnsi="Times New Roman" w:cs="Times New Roman"/>
          <w:b/>
          <w:sz w:val="20"/>
          <w:szCs w:val="20"/>
        </w:rPr>
        <w:t>6 (шести) месяцев</w:t>
      </w:r>
      <w:r>
        <w:rPr>
          <w:rFonts w:ascii="Times New Roman" w:eastAsia="Times New Roman" w:hAnsi="Times New Roman" w:cs="Times New Roman"/>
          <w:sz w:val="20"/>
          <w:szCs w:val="20"/>
        </w:rPr>
        <w:t xml:space="preserve"> со дня получения Застройщиком разрешения на ввод Объекта в эксплуатацию, </w:t>
      </w:r>
      <w:r>
        <w:rPr>
          <w:rFonts w:ascii="Times New Roman" w:eastAsia="Times New Roman" w:hAnsi="Times New Roman" w:cs="Times New Roman"/>
          <w:b/>
          <w:sz w:val="20"/>
          <w:szCs w:val="20"/>
        </w:rPr>
        <w:t xml:space="preserve">то есть не </w:t>
      </w:r>
      <w:r>
        <w:rPr>
          <w:rFonts w:ascii="Times New Roman" w:eastAsia="Times New Roman" w:hAnsi="Times New Roman" w:cs="Times New Roman"/>
          <w:b/>
          <w:color w:val="000000" w:themeColor="text1"/>
          <w:sz w:val="20"/>
          <w:szCs w:val="20"/>
        </w:rPr>
        <w:t xml:space="preserve">позднее </w:t>
      </w:r>
      <w:r w:rsidR="00F42989">
        <w:rPr>
          <w:rFonts w:ascii="Times New Roman" w:eastAsia="Times New Roman" w:hAnsi="Times New Roman" w:cs="Times New Roman"/>
          <w:b/>
          <w:color w:val="000000" w:themeColor="text1"/>
          <w:sz w:val="20"/>
          <w:szCs w:val="20"/>
        </w:rPr>
        <w:t>24.09.2028</w:t>
      </w:r>
      <w:r>
        <w:rPr>
          <w:rFonts w:ascii="Times New Roman" w:eastAsia="Times New Roman" w:hAnsi="Times New Roman" w:cs="Times New Roman"/>
          <w:b/>
          <w:color w:val="000000" w:themeColor="text1"/>
          <w:sz w:val="20"/>
          <w:szCs w:val="20"/>
        </w:rPr>
        <w:t xml:space="preserve"> года</w:t>
      </w:r>
      <w:r>
        <w:rPr>
          <w:rFonts w:ascii="Times New Roman" w:eastAsia="Times New Roman" w:hAnsi="Times New Roman" w:cs="Times New Roman"/>
          <w:color w:val="000000" w:themeColor="text1"/>
          <w:sz w:val="20"/>
          <w:szCs w:val="20"/>
        </w:rPr>
        <w:t>.</w:t>
      </w:r>
      <w:r>
        <w:rPr>
          <w:rFonts w:ascii="Times New Roman" w:eastAsia="Times New Roman" w:hAnsi="Times New Roman" w:cs="Times New Roman"/>
          <w:sz w:val="20"/>
          <w:szCs w:val="20"/>
        </w:rPr>
        <w:t xml:space="preserve"> Стороны соглашаются, с тем, что допускается досрочное исполнение Застройщиком обязательства по передаче Объекта долевого строительства.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Передача Объекта долевого строительства осуществляется Застройщиком в любой момент после получения в установленном порядке Разрешения на ввод Объекта недвижимости в эксплуатацию, при </w:t>
      </w:r>
      <w:r>
        <w:rPr>
          <w:rFonts w:ascii="Times New Roman" w:eastAsia="Times New Roman" w:hAnsi="Times New Roman" w:cs="Times New Roman"/>
          <w:sz w:val="20"/>
          <w:szCs w:val="20"/>
        </w:rPr>
        <w:lastRenderedPageBreak/>
        <w:t xml:space="preserve">условии надлежащего исполнения Участником долевого строительства обязательств по оплате цены по Договору, согласно условиям Договора. </w:t>
      </w:r>
    </w:p>
    <w:p w:rsidR="00E859B3" w:rsidRDefault="00395C34">
      <w:pPr>
        <w:numPr>
          <w:ilvl w:val="1"/>
          <w:numId w:val="5"/>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Доля в праве собственности на общее имущество в Объекте недвижимости возникает у Участника долевого строительства одновременно с возникновением права собственности на Объект долевого строительства, и не может быть отчуждена или передана отдельно от права собственности на Объект долевого строительства. </w:t>
      </w:r>
    </w:p>
    <w:p w:rsidR="00E859B3" w:rsidRDefault="00395C34">
      <w:pPr>
        <w:tabs>
          <w:tab w:val="left" w:pos="851"/>
        </w:tab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Собственнику Объекта долевого строительства во всех случаях принадлежит доля в праве общей собственности на Общее имущество Объекта недвижимости, пропорционально площади Объекта долевого строительства к общей площади всех объектов долевого строительства в Объекте недвижимости. </w:t>
      </w:r>
    </w:p>
    <w:p w:rsidR="00E859B3" w:rsidRDefault="00395C34">
      <w:pPr>
        <w:tabs>
          <w:tab w:val="left" w:pos="851"/>
        </w:tab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При этом, под Общим имуществом в Объекте недвижимости понимается:</w:t>
      </w:r>
    </w:p>
    <w:p w:rsidR="00E859B3" w:rsidRDefault="00395C34">
      <w:pPr>
        <w:tabs>
          <w:tab w:val="left" w:pos="851"/>
        </w:tab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помещения, предназначенные для обслуживания более одного помещения в Объекте недвижимости, а также лестничные площадки, лестницы, холлы, лифты, лифтовые и иные шахты, коридоры, технические этажи, чердаки, в которых имеются инженерные коммуникации, иное обслуживающее более одного помещения в данном Объекте недвижимости оборудование (технические подвалы), крыши, ограждающие несущие и ненесущие конструкции Объекта недвижимости, механическое, электрическое, санитарно-техническое и иное оборудование, находящееся за пределами или внутри помещений и обслуживающее более одного помещения.</w:t>
      </w:r>
    </w:p>
    <w:p w:rsidR="00E859B3" w:rsidRDefault="00395C34">
      <w:pPr>
        <w:tabs>
          <w:tab w:val="left" w:pos="851"/>
        </w:tab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иные помещения в Объекте недвижимости, не принадлежащие отдельным собственникам и предназначенные для удовлетворения социально-бытовых потребностей собственников в Объекте недвижимости.</w:t>
      </w:r>
    </w:p>
    <w:p w:rsidR="00E859B3" w:rsidRDefault="00395C34">
      <w:pPr>
        <w:tabs>
          <w:tab w:val="left" w:pos="851"/>
        </w:tab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земельный участок, на котором расположен Объект недвижимости, с элементами озеленения и благоустройства. </w:t>
      </w:r>
    </w:p>
    <w:p w:rsidR="00E859B3" w:rsidRDefault="00395C34">
      <w:pPr>
        <w:widowControl w:val="0"/>
        <w:shd w:val="clear" w:color="auto" w:fill="FFFFFF"/>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Настоящим Участник долевого строительства уведомлен, что в составе Объекта недвижимости согласно проекту строительства, предусмотрено строительство </w:t>
      </w:r>
      <w:proofErr w:type="spellStart"/>
      <w:r>
        <w:rPr>
          <w:rFonts w:ascii="Times New Roman" w:eastAsia="Times New Roman" w:hAnsi="Times New Roman" w:cs="Times New Roman"/>
          <w:color w:val="000000"/>
          <w:sz w:val="20"/>
          <w:szCs w:val="20"/>
        </w:rPr>
        <w:t>машино</w:t>
      </w:r>
      <w:proofErr w:type="spellEnd"/>
      <w:r>
        <w:rPr>
          <w:rFonts w:ascii="Times New Roman" w:eastAsia="Times New Roman" w:hAnsi="Times New Roman" w:cs="Times New Roman"/>
          <w:color w:val="000000"/>
          <w:sz w:val="20"/>
          <w:szCs w:val="20"/>
        </w:rPr>
        <w:t xml:space="preserve">-мест, квартир, </w:t>
      </w:r>
      <w:r w:rsidR="00F42989">
        <w:rPr>
          <w:rFonts w:ascii="Times New Roman" w:eastAsia="Times New Roman" w:hAnsi="Times New Roman" w:cs="Times New Roman"/>
          <w:color w:val="000000"/>
          <w:sz w:val="20"/>
          <w:szCs w:val="20"/>
        </w:rPr>
        <w:t>нежилых помещений,</w:t>
      </w:r>
      <w:r>
        <w:rPr>
          <w:rFonts w:ascii="Times New Roman" w:eastAsia="Times New Roman" w:hAnsi="Times New Roman" w:cs="Times New Roman"/>
          <w:color w:val="000000"/>
          <w:sz w:val="20"/>
          <w:szCs w:val="20"/>
        </w:rPr>
        <w:t xml:space="preserve"> которые не входят в состав общего имущества собственников Объекта.  </w:t>
      </w:r>
    </w:p>
    <w:p w:rsidR="00E859B3" w:rsidRDefault="00395C34">
      <w:pPr>
        <w:widowControl w:val="0"/>
        <w:shd w:val="clear" w:color="auto" w:fill="FFFFFF"/>
        <w:tabs>
          <w:tab w:val="left" w:pos="709"/>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b/>
      </w:r>
    </w:p>
    <w:p w:rsidR="00E859B3" w:rsidRDefault="00395C34">
      <w:pPr>
        <w:numPr>
          <w:ilvl w:val="0"/>
          <w:numId w:val="5"/>
        </w:numPr>
        <w:spacing w:after="0" w:line="240" w:lineRule="auto"/>
        <w:ind w:left="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ЦЕНА ДОГОВОРА И ПОРЯДОК РАСЧЕТОВ</w:t>
      </w:r>
    </w:p>
    <w:p w:rsidR="00E859B3" w:rsidRDefault="00E859B3">
      <w:pPr>
        <w:spacing w:after="0" w:line="240" w:lineRule="auto"/>
        <w:rPr>
          <w:rFonts w:ascii="Times New Roman" w:eastAsia="Times New Roman" w:hAnsi="Times New Roman" w:cs="Times New Roman"/>
          <w:sz w:val="20"/>
          <w:szCs w:val="20"/>
        </w:rPr>
      </w:pPr>
    </w:p>
    <w:p w:rsidR="00E859B3" w:rsidRDefault="00395C34">
      <w:pPr>
        <w:numPr>
          <w:ilvl w:val="1"/>
          <w:numId w:val="5"/>
        </w:numPr>
        <w:spacing w:after="0" w:line="240" w:lineRule="auto"/>
        <w:ind w:left="0"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Под ценой Договора понимается размер денежных средств, подлежащих уплате Участником долевого строительства для создания Объекта долевого строительства. Цена договора составляет </w:t>
      </w:r>
      <w:r>
        <w:rPr>
          <w:rFonts w:ascii="Times New Roman" w:eastAsia="Times New Roman" w:hAnsi="Times New Roman" w:cs="Times New Roman"/>
          <w:b/>
          <w:sz w:val="20"/>
          <w:szCs w:val="20"/>
          <w:highlight w:val="darkCyan"/>
          <w:u w:val="single"/>
        </w:rPr>
        <w:t>…………………. (____________________________________________) рублей 00 копеек</w:t>
      </w:r>
      <w:r>
        <w:rPr>
          <w:rFonts w:ascii="Times New Roman" w:eastAsia="Times New Roman" w:hAnsi="Times New Roman" w:cs="Times New Roman"/>
          <w:sz w:val="20"/>
          <w:szCs w:val="20"/>
        </w:rPr>
        <w:t xml:space="preserve"> и включает в себя денежные средства на возмещение затрат на строительство (создание) объекта долевого строительства, в том числе в возмещение затрат на уплату процентов по целевым кредитам и целевым займам, привлеченным Застройщиком на строительство (создание) Объекта, в том числе до заключения настоящего Договора</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Цена</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Договора является фиксированной и изменению не подлежит за исключением случаев, установленным п.4.2 настоящего Договора.</w:t>
      </w:r>
    </w:p>
    <w:p w:rsidR="00E859B3" w:rsidRDefault="00395C34">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Цена договора определяется дифференцированно по каждому типу объекта долевого строительства с учетом стадии строительства Объекта недвижимости.</w:t>
      </w:r>
    </w:p>
    <w:p w:rsidR="00E859B3" w:rsidRDefault="00395C34">
      <w:pPr>
        <w:numPr>
          <w:ilvl w:val="1"/>
          <w:numId w:val="5"/>
        </w:numP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Стороны пришли к соглашению о том, что Цена Договора подлежит изменению 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более чем на 5%. В случае отклонения окончательной приведенной площади Объекта долевого строительства по отношению от Общей приведенной площади Объекта долевого строительства до 5% включительно, в сторону увеличения либо в сторону уменьшения, Цена Договора изменению не подлежит.  </w:t>
      </w:r>
    </w:p>
    <w:p w:rsidR="00E859B3" w:rsidRDefault="00395C34">
      <w:pP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более чем на 5% Стороны производят расчет стоимости </w:t>
      </w:r>
      <w:r>
        <w:rPr>
          <w:rFonts w:ascii="Times New Roman" w:eastAsia="Times New Roman" w:hAnsi="Times New Roman" w:cs="Times New Roman"/>
          <w:b/>
          <w:color w:val="000000"/>
          <w:sz w:val="20"/>
          <w:szCs w:val="20"/>
        </w:rPr>
        <w:t>разницы площадей</w:t>
      </w:r>
      <w:r>
        <w:rPr>
          <w:rFonts w:ascii="Times New Roman" w:eastAsia="Times New Roman" w:hAnsi="Times New Roman" w:cs="Times New Roman"/>
          <w:color w:val="000000"/>
          <w:sz w:val="20"/>
          <w:szCs w:val="20"/>
        </w:rPr>
        <w:t xml:space="preserve">. Расчет осуществляется по цене за один квадратный метр, установленной согласно цены в соответствии с пунктом 4.1. настоящего Договора и разделенной на общую приведенную площадь. То есть если после ввода Объекта недвижимости в эксплуатацию на основании технического плана (паспорта) окончательная площадь Объекта долевого строительства превысит общую приведенную площадь объекта долевого строительства более чем на 5%, Цена договора увеличивается на сумму, определенную как произведение стоимости 1 </w:t>
      </w:r>
      <w:proofErr w:type="spellStart"/>
      <w:r>
        <w:rPr>
          <w:rFonts w:ascii="Times New Roman" w:eastAsia="Times New Roman" w:hAnsi="Times New Roman" w:cs="Times New Roman"/>
          <w:color w:val="000000"/>
          <w:sz w:val="20"/>
          <w:szCs w:val="20"/>
        </w:rPr>
        <w:t>кв.м</w:t>
      </w:r>
      <w:proofErr w:type="spellEnd"/>
      <w:r>
        <w:rPr>
          <w:rFonts w:ascii="Times New Roman" w:eastAsia="Times New Roman" w:hAnsi="Times New Roman" w:cs="Times New Roman"/>
          <w:color w:val="000000"/>
          <w:sz w:val="20"/>
          <w:szCs w:val="20"/>
        </w:rPr>
        <w:t xml:space="preserve">., на разницу между окончательной приведенной площадью Объекта долевого строительства (указанной в техническом плане/паспорте/экспликации) и общей приведенной площадью Объекта долевого строительства в Договоре. </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случае превышения окончательной приведенной площади Объекта долевого строительства на основании вышеуказанного абзаца, Участник долевого строительства в течение 5 рабочих дней (если </w:t>
      </w:r>
      <w:r>
        <w:rPr>
          <w:rFonts w:ascii="Times New Roman" w:eastAsia="Times New Roman" w:hAnsi="Times New Roman" w:cs="Times New Roman"/>
          <w:color w:val="000000"/>
          <w:sz w:val="20"/>
          <w:szCs w:val="20"/>
        </w:rPr>
        <w:lastRenderedPageBreak/>
        <w:t xml:space="preserve">больший срок не указан в уведомлении), производит оплату соответствующей суммы на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счет. Оплата должна быть произведена до подписания акта приема-передачи Объекта долевого строительства. </w:t>
      </w:r>
    </w:p>
    <w:p w:rsidR="00E859B3" w:rsidRDefault="00395C34">
      <w:pP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Если после ввода Объекта недвижимости в эксплуатацию на основании технического плана (паспорта) окончательная площадь Объекта долевого строительства окажется меньше общей приведенной площади объекта долевого строительства более чем на 5%, Цена договора уменьшается на сумму, определенную как произведение стоимости 1 </w:t>
      </w:r>
      <w:proofErr w:type="spellStart"/>
      <w:r>
        <w:rPr>
          <w:rFonts w:ascii="Times New Roman" w:eastAsia="Times New Roman" w:hAnsi="Times New Roman" w:cs="Times New Roman"/>
          <w:color w:val="000000"/>
          <w:sz w:val="20"/>
          <w:szCs w:val="20"/>
        </w:rPr>
        <w:t>кв.м</w:t>
      </w:r>
      <w:proofErr w:type="spellEnd"/>
      <w:r>
        <w:rPr>
          <w:rFonts w:ascii="Times New Roman" w:eastAsia="Times New Roman" w:hAnsi="Times New Roman" w:cs="Times New Roman"/>
          <w:color w:val="000000"/>
          <w:sz w:val="20"/>
          <w:szCs w:val="20"/>
        </w:rPr>
        <w:t xml:space="preserve">., на разницу между окончательной приведенной площадью Объекта долевого строительства (указанной в техническом плане/паспорте/экспликации) и общей приведенной площадью объекта долевого строительства в Договоре. </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случае уменьшения окончательной приведенной площади Объекта долевого строительства на основании вышеуказанного абзаца, возврат соответствующей суммы осуществляется Застройщиком путем перечисления денежных средств в рублях Участнику долевого строительства по указанным им банковским реквизитам в течение 30 (Тридцати) рабочих дней после перечисления Уполномоченным банком Застройщику денежных средств со счетов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Расчет по оплате стоимости Объекта долевого строительства производится после государственной регистрации настоящего Договора в Регистрирующем органе прав на следующих условиях: </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Цена Договора уплачивается Участником долевого строительства путем внесения периодических платежей на счет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открываемый Участником в ПАО Сбербанк, (далее по тексту - «Уполномоченный банк» или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-агент») в следующем порядке:</w:t>
      </w:r>
    </w:p>
    <w:p w:rsidR="00E859B3" w:rsidRDefault="00395C34">
      <w:pPr>
        <w:spacing w:after="0" w:line="240" w:lineRule="auto"/>
        <w:ind w:firstLine="709"/>
        <w:jc w:val="both"/>
        <w:rPr>
          <w:rFonts w:ascii="Times New Roman" w:eastAsia="Times New Roman" w:hAnsi="Times New Roman" w:cs="Times New Roman"/>
          <w:sz w:val="20"/>
          <w:szCs w:val="20"/>
          <w:highlight w:val="darkCyan"/>
        </w:rPr>
      </w:pPr>
      <w:r>
        <w:rPr>
          <w:rFonts w:ascii="Times New Roman" w:eastAsia="Times New Roman" w:hAnsi="Times New Roman" w:cs="Times New Roman"/>
          <w:sz w:val="20"/>
          <w:szCs w:val="20"/>
          <w:highlight w:val="darkCyan"/>
        </w:rPr>
        <w:t>– Сумму в размере</w:t>
      </w:r>
      <w:r>
        <w:rPr>
          <w:rFonts w:ascii="Times New Roman" w:eastAsia="Times New Roman" w:hAnsi="Times New Roman" w:cs="Times New Roman"/>
          <w:b/>
          <w:bCs/>
          <w:sz w:val="20"/>
          <w:szCs w:val="20"/>
          <w:highlight w:val="darkCyan"/>
        </w:rPr>
        <w:t xml:space="preserve"> ………………… (…………</w:t>
      </w:r>
      <w:proofErr w:type="gramStart"/>
      <w:r>
        <w:rPr>
          <w:rFonts w:ascii="Times New Roman" w:eastAsia="Times New Roman" w:hAnsi="Times New Roman" w:cs="Times New Roman"/>
          <w:b/>
          <w:bCs/>
          <w:sz w:val="20"/>
          <w:szCs w:val="20"/>
          <w:highlight w:val="darkCyan"/>
        </w:rPr>
        <w:t>…….</w:t>
      </w:r>
      <w:proofErr w:type="gramEnd"/>
      <w:r>
        <w:rPr>
          <w:rFonts w:ascii="Times New Roman" w:eastAsia="Times New Roman" w:hAnsi="Times New Roman" w:cs="Times New Roman"/>
          <w:b/>
          <w:bCs/>
          <w:sz w:val="20"/>
          <w:szCs w:val="20"/>
          <w:highlight w:val="darkCyan"/>
        </w:rPr>
        <w:t xml:space="preserve">.) рублей 00 копеек </w:t>
      </w:r>
      <w:r>
        <w:rPr>
          <w:rFonts w:ascii="Times New Roman" w:eastAsia="Times New Roman" w:hAnsi="Times New Roman" w:cs="Times New Roman"/>
          <w:sz w:val="20"/>
          <w:szCs w:val="20"/>
          <w:highlight w:val="darkCyan"/>
        </w:rPr>
        <w:t>в течение 2 рабочих дней с даты регистрации настоящего Договора;</w:t>
      </w:r>
    </w:p>
    <w:p w:rsidR="00E859B3" w:rsidRDefault="00395C34">
      <w:pPr>
        <w:spacing w:after="0" w:line="240" w:lineRule="auto"/>
        <w:ind w:firstLine="720"/>
        <w:jc w:val="both"/>
        <w:rPr>
          <w:rFonts w:ascii="Times New Roman" w:eastAsia="Times New Roman" w:hAnsi="Times New Roman" w:cs="Times New Roman"/>
          <w:sz w:val="20"/>
          <w:szCs w:val="20"/>
          <w:highlight w:val="darkCyan"/>
        </w:rPr>
      </w:pPr>
      <w:r>
        <w:rPr>
          <w:rFonts w:ascii="Times New Roman" w:eastAsia="Times New Roman" w:hAnsi="Times New Roman" w:cs="Times New Roman"/>
          <w:b/>
          <w:bCs/>
          <w:sz w:val="20"/>
          <w:szCs w:val="20"/>
          <w:highlight w:val="darkCyan"/>
        </w:rPr>
        <w:t xml:space="preserve">– </w:t>
      </w:r>
      <w:r>
        <w:rPr>
          <w:rFonts w:ascii="Times New Roman" w:eastAsia="Times New Roman" w:hAnsi="Times New Roman" w:cs="Times New Roman"/>
          <w:sz w:val="20"/>
          <w:szCs w:val="20"/>
          <w:highlight w:val="darkCyan"/>
        </w:rPr>
        <w:t>Сумму в размере</w:t>
      </w:r>
      <w:r>
        <w:rPr>
          <w:rFonts w:ascii="Times New Roman" w:eastAsia="Times New Roman" w:hAnsi="Times New Roman" w:cs="Times New Roman"/>
          <w:b/>
          <w:bCs/>
          <w:sz w:val="20"/>
          <w:szCs w:val="20"/>
          <w:highlight w:val="darkCyan"/>
        </w:rPr>
        <w:t xml:space="preserve"> ……………………  (………………) рублей 00 копеек </w:t>
      </w:r>
      <w:r>
        <w:rPr>
          <w:rFonts w:ascii="Times New Roman" w:eastAsia="Times New Roman" w:hAnsi="Times New Roman" w:cs="Times New Roman"/>
          <w:sz w:val="20"/>
          <w:szCs w:val="20"/>
          <w:highlight w:val="darkCyan"/>
        </w:rPr>
        <w:t>в срок до ………</w:t>
      </w:r>
      <w:proofErr w:type="gramStart"/>
      <w:r>
        <w:rPr>
          <w:rFonts w:ascii="Times New Roman" w:eastAsia="Times New Roman" w:hAnsi="Times New Roman" w:cs="Times New Roman"/>
          <w:sz w:val="20"/>
          <w:szCs w:val="20"/>
          <w:highlight w:val="darkCyan"/>
        </w:rPr>
        <w:t>…….</w:t>
      </w:r>
      <w:proofErr w:type="gramEnd"/>
      <w:r>
        <w:rPr>
          <w:rFonts w:ascii="Times New Roman" w:eastAsia="Times New Roman" w:hAnsi="Times New Roman" w:cs="Times New Roman"/>
          <w:sz w:val="20"/>
          <w:szCs w:val="20"/>
          <w:highlight w:val="darkCyan"/>
        </w:rPr>
        <w:t>. года;</w:t>
      </w:r>
    </w:p>
    <w:p w:rsidR="00E859B3" w:rsidRDefault="00395C34">
      <w:pPr>
        <w:spacing w:after="0" w:line="240" w:lineRule="auto"/>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highlight w:val="darkCyan"/>
        </w:rPr>
        <w:t>– Сумму в размере</w:t>
      </w:r>
      <w:r>
        <w:rPr>
          <w:rFonts w:ascii="Times New Roman" w:eastAsia="Times New Roman" w:hAnsi="Times New Roman" w:cs="Times New Roman"/>
          <w:b/>
          <w:bCs/>
          <w:sz w:val="20"/>
          <w:szCs w:val="20"/>
          <w:highlight w:val="darkCyan"/>
        </w:rPr>
        <w:t xml:space="preserve"> ………………………… (………………………) рублей 00 копеек </w:t>
      </w:r>
      <w:r>
        <w:rPr>
          <w:rFonts w:ascii="Times New Roman" w:eastAsia="Times New Roman" w:hAnsi="Times New Roman" w:cs="Times New Roman"/>
          <w:sz w:val="20"/>
          <w:szCs w:val="20"/>
          <w:highlight w:val="darkCyan"/>
        </w:rPr>
        <w:t>в срок до ……………… года, с соблюдением условий пункта 6.13 настоящего Договора.</w:t>
      </w:r>
      <w:r>
        <w:rPr>
          <w:rFonts w:ascii="Times New Roman" w:eastAsia="Times New Roman" w:hAnsi="Times New Roman" w:cs="Times New Roman"/>
          <w:sz w:val="20"/>
          <w:szCs w:val="20"/>
        </w:rPr>
        <w:t xml:space="preserve"> </w:t>
      </w:r>
    </w:p>
    <w:p w:rsidR="00E859B3" w:rsidRDefault="00395C34">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sz w:val="20"/>
          <w:szCs w:val="20"/>
        </w:rPr>
        <w:t>Денежную сумму в размере</w:t>
      </w:r>
      <w:r>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highlight w:val="darkCyan"/>
        </w:rPr>
        <w:t>……………… (………………</w:t>
      </w:r>
      <w:proofErr w:type="gramStart"/>
      <w:r>
        <w:rPr>
          <w:rFonts w:ascii="Times New Roman" w:eastAsia="Times New Roman" w:hAnsi="Times New Roman" w:cs="Times New Roman"/>
          <w:b/>
          <w:sz w:val="20"/>
          <w:szCs w:val="20"/>
          <w:highlight w:val="darkCyan"/>
        </w:rPr>
        <w:t>…….</w:t>
      </w:r>
      <w:proofErr w:type="gramEnd"/>
      <w:r>
        <w:rPr>
          <w:rFonts w:ascii="Times New Roman" w:eastAsia="Times New Roman" w:hAnsi="Times New Roman" w:cs="Times New Roman"/>
          <w:b/>
          <w:sz w:val="20"/>
          <w:szCs w:val="20"/>
          <w:highlight w:val="darkCyan"/>
        </w:rPr>
        <w:t>.) рублей</w:t>
      </w:r>
      <w:r>
        <w:rPr>
          <w:rFonts w:ascii="Times New Roman" w:eastAsia="Times New Roman" w:hAnsi="Times New Roman" w:cs="Times New Roman"/>
          <w:b/>
          <w:sz w:val="20"/>
          <w:szCs w:val="20"/>
        </w:rPr>
        <w:t xml:space="preserve"> 00 копеек</w:t>
      </w:r>
      <w:r>
        <w:rPr>
          <w:rFonts w:ascii="Times New Roman" w:eastAsia="Times New Roman" w:hAnsi="Times New Roman" w:cs="Times New Roman"/>
          <w:color w:val="000000"/>
        </w:rPr>
        <w:t>,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Pr>
          <w:rFonts w:ascii="Times New Roman" w:eastAsia="Times New Roman" w:hAnsi="Times New Roman" w:cs="Times New Roman"/>
          <w:color w:val="000000"/>
        </w:rPr>
        <w:t>эскроу</w:t>
      </w:r>
      <w:proofErr w:type="spellEnd"/>
      <w:r>
        <w:rPr>
          <w:rFonts w:ascii="Times New Roman" w:eastAsia="Times New Roman" w:hAnsi="Times New Roman" w:cs="Times New Roman"/>
          <w:color w:val="000000"/>
        </w:rPr>
        <w:t xml:space="preserve">-агент) счет </w:t>
      </w:r>
      <w:proofErr w:type="spellStart"/>
      <w:r>
        <w:rPr>
          <w:rFonts w:ascii="Times New Roman" w:eastAsia="Times New Roman" w:hAnsi="Times New Roman" w:cs="Times New Roman"/>
          <w:color w:val="000000"/>
        </w:rPr>
        <w:t>эскроу</w:t>
      </w:r>
      <w:proofErr w:type="spellEnd"/>
      <w:r>
        <w:rPr>
          <w:rFonts w:ascii="Times New Roman" w:eastAsia="Times New Roman" w:hAnsi="Times New Roman" w:cs="Times New Roman"/>
          <w:color w:val="000000"/>
        </w:rPr>
        <w:t>.</w:t>
      </w:r>
    </w:p>
    <w:p w:rsidR="00E859B3"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Нарушение Участником долевого строительства сроков внесения платежей Цены Договора, то есть просрочка внесения платежа в течение более чем два месяца, является основанием для одностороннего отказа Застройщика от исполнения Договора. </w:t>
      </w:r>
    </w:p>
    <w:p w:rsidR="00E859B3"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rFonts w:ascii="Times New Roman" w:eastAsia="Times New Roman" w:hAnsi="Times New Roman" w:cs="Times New Roman"/>
          <w:color w:val="000000"/>
          <w:sz w:val="20"/>
          <w:szCs w:val="20"/>
        </w:rPr>
        <w:t>.</w:t>
      </w:r>
    </w:p>
    <w:p w:rsidR="00E859B3"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Согласно статье 9 Федерального закона № 214-ФЗ, в случае наличия оснований для одностороннего отказа Застройщика от исполнения договора, предусмотренных частями 4 и 5 статьи 5 настоящего Федерального закона, Застройщик вправе расторгнуть договор не ранее чем через тридцать дней после направления в письменной форме Участнику долевого строительства в порядке, предусмотренном частью 4 статьи 8 настоящего Федерального закона, предупреждения о необходимости погашения им задолженности по уплате цены договора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частью 4  статьи 9.</w:t>
      </w:r>
    </w:p>
    <w:p w:rsidR="00395C34" w:rsidRPr="00395C34" w:rsidRDefault="00395C34" w:rsidP="00395C34">
      <w:pPr>
        <w:spacing w:after="0" w:line="240" w:lineRule="auto"/>
        <w:ind w:firstLine="708"/>
        <w:jc w:val="both"/>
        <w:rPr>
          <w:rFonts w:ascii="Times New Roman" w:eastAsia="Times New Roman" w:hAnsi="Times New Roman" w:cs="Times New Roman"/>
          <w:color w:val="000000"/>
          <w:sz w:val="20"/>
          <w:szCs w:val="20"/>
        </w:rPr>
      </w:pPr>
      <w:r w:rsidRPr="00395C34">
        <w:rPr>
          <w:rFonts w:ascii="Times New Roman" w:eastAsia="Times New Roman" w:hAnsi="Times New Roman" w:cs="Times New Roman"/>
          <w:color w:val="000000"/>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395C34">
        <w:rPr>
          <w:rFonts w:ascii="Times New Roman" w:eastAsia="Times New Roman" w:hAnsi="Times New Roman" w:cs="Times New Roman"/>
          <w:color w:val="000000"/>
          <w:sz w:val="20"/>
          <w:szCs w:val="20"/>
        </w:rPr>
        <w:t>эскроу</w:t>
      </w:r>
      <w:proofErr w:type="spellEnd"/>
      <w:r w:rsidRPr="00395C34">
        <w:rPr>
          <w:rFonts w:ascii="Times New Roman" w:eastAsia="Times New Roman" w:hAnsi="Times New Roman" w:cs="Times New Roman"/>
          <w:color w:val="000000"/>
          <w:sz w:val="20"/>
          <w:szCs w:val="20"/>
        </w:rPr>
        <w:t>-счет, открываемый в ПАО Сбербанк (</w:t>
      </w:r>
      <w:proofErr w:type="spellStart"/>
      <w:r w:rsidRPr="00395C34">
        <w:rPr>
          <w:rFonts w:ascii="Times New Roman" w:eastAsia="Times New Roman" w:hAnsi="Times New Roman" w:cs="Times New Roman"/>
          <w:color w:val="000000"/>
          <w:sz w:val="20"/>
          <w:szCs w:val="20"/>
        </w:rPr>
        <w:t>Эскроу</w:t>
      </w:r>
      <w:proofErr w:type="spellEnd"/>
      <w:r w:rsidRPr="00395C34">
        <w:rPr>
          <w:rFonts w:ascii="Times New Roman" w:eastAsia="Times New Roman" w:hAnsi="Times New Roman" w:cs="Times New Roman"/>
          <w:color w:val="000000"/>
          <w:sz w:val="20"/>
          <w:szCs w:val="20"/>
        </w:rPr>
        <w:t xml:space="preserve">-агент) для учета и блокирования денежных средств, полученных </w:t>
      </w:r>
      <w:proofErr w:type="spellStart"/>
      <w:r w:rsidRPr="00395C34">
        <w:rPr>
          <w:rFonts w:ascii="Times New Roman" w:eastAsia="Times New Roman" w:hAnsi="Times New Roman" w:cs="Times New Roman"/>
          <w:color w:val="000000"/>
          <w:sz w:val="20"/>
          <w:szCs w:val="20"/>
        </w:rPr>
        <w:t>Эскроу</w:t>
      </w:r>
      <w:proofErr w:type="spellEnd"/>
      <w:r w:rsidRPr="00395C34">
        <w:rPr>
          <w:rFonts w:ascii="Times New Roman" w:eastAsia="Times New Roman" w:hAnsi="Times New Roman" w:cs="Times New Roman"/>
          <w:color w:val="000000"/>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395C34">
        <w:rPr>
          <w:rFonts w:ascii="Times New Roman" w:eastAsia="Times New Roman" w:hAnsi="Times New Roman" w:cs="Times New Roman"/>
          <w:color w:val="000000"/>
          <w:sz w:val="20"/>
          <w:szCs w:val="20"/>
        </w:rPr>
        <w:t>эскроу</w:t>
      </w:r>
      <w:proofErr w:type="spellEnd"/>
      <w:r w:rsidRPr="00395C34">
        <w:rPr>
          <w:rFonts w:ascii="Times New Roman" w:eastAsia="Times New Roman" w:hAnsi="Times New Roman" w:cs="Times New Roman"/>
          <w:color w:val="000000"/>
          <w:sz w:val="20"/>
          <w:szCs w:val="20"/>
        </w:rPr>
        <w:t xml:space="preserve">, заключенным между Бенефициаром, Депонентом и </w:t>
      </w:r>
      <w:proofErr w:type="spellStart"/>
      <w:r w:rsidRPr="00395C34">
        <w:rPr>
          <w:rFonts w:ascii="Times New Roman" w:eastAsia="Times New Roman" w:hAnsi="Times New Roman" w:cs="Times New Roman"/>
          <w:color w:val="000000"/>
          <w:sz w:val="20"/>
          <w:szCs w:val="20"/>
        </w:rPr>
        <w:t>Эскроу</w:t>
      </w:r>
      <w:proofErr w:type="spellEnd"/>
      <w:r w:rsidRPr="00395C34">
        <w:rPr>
          <w:rFonts w:ascii="Times New Roman" w:eastAsia="Times New Roman" w:hAnsi="Times New Roman" w:cs="Times New Roman"/>
          <w:color w:val="000000"/>
          <w:sz w:val="20"/>
          <w:szCs w:val="20"/>
        </w:rPr>
        <w:t>-агентом, с учетом следующего:</w:t>
      </w:r>
    </w:p>
    <w:p w:rsidR="00E859B3" w:rsidRDefault="00395C34">
      <w:pP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Депонент – Участник долевого строительства; </w:t>
      </w:r>
    </w:p>
    <w:p w:rsidR="00E859B3" w:rsidRPr="00446EA4" w:rsidRDefault="00395C34" w:rsidP="00446EA4">
      <w:pPr>
        <w:spacing w:after="0" w:line="240" w:lineRule="auto"/>
        <w:ind w:firstLine="567"/>
        <w:jc w:val="both"/>
        <w:rPr>
          <w:rFonts w:ascii="Times New Roman" w:eastAsia="Times New Roman" w:hAnsi="Times New Roman" w:cs="Times New Roman"/>
          <w:color w:val="000000"/>
          <w:sz w:val="20"/>
          <w:szCs w:val="20"/>
        </w:rPr>
      </w:pPr>
      <w:proofErr w:type="spellStart"/>
      <w:r w:rsidRPr="00395C34">
        <w:rPr>
          <w:rFonts w:ascii="Times New Roman" w:eastAsia="Times New Roman" w:hAnsi="Times New Roman" w:cs="Times New Roman"/>
          <w:color w:val="000000"/>
          <w:sz w:val="20"/>
          <w:szCs w:val="20"/>
        </w:rPr>
        <w:lastRenderedPageBreak/>
        <w:t>Эскроу</w:t>
      </w:r>
      <w:proofErr w:type="spellEnd"/>
      <w:r w:rsidRPr="00395C34">
        <w:rPr>
          <w:rFonts w:ascii="Times New Roman" w:eastAsia="Times New Roman" w:hAnsi="Times New Roman" w:cs="Times New Roman"/>
          <w:color w:val="000000"/>
          <w:sz w:val="20"/>
          <w:szCs w:val="20"/>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w:t>
      </w:r>
      <w:r w:rsidR="00446EA4">
        <w:rPr>
          <w:rFonts w:ascii="Times New Roman" w:eastAsia="Times New Roman" w:hAnsi="Times New Roman" w:cs="Times New Roman"/>
          <w:color w:val="000000"/>
          <w:sz w:val="20"/>
          <w:szCs w:val="20"/>
        </w:rPr>
        <w:t>50 – для мобильных и городских.</w:t>
      </w:r>
    </w:p>
    <w:p w:rsidR="00E859B3"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Бенефициар – Застройщик (ООО «Спец</w:t>
      </w:r>
      <w:r w:rsidR="00497DF7">
        <w:rPr>
          <w:rFonts w:ascii="Times New Roman" w:eastAsia="Times New Roman" w:hAnsi="Times New Roman" w:cs="Times New Roman"/>
          <w:color w:val="000000"/>
          <w:sz w:val="20"/>
          <w:szCs w:val="20"/>
        </w:rPr>
        <w:t>иализированный застройщик «</w:t>
      </w:r>
      <w:proofErr w:type="spellStart"/>
      <w:r w:rsidR="00497DF7">
        <w:rPr>
          <w:rFonts w:ascii="Times New Roman" w:eastAsia="Times New Roman" w:hAnsi="Times New Roman" w:cs="Times New Roman"/>
          <w:color w:val="000000"/>
          <w:sz w:val="20"/>
          <w:szCs w:val="20"/>
        </w:rPr>
        <w:t>Авальман</w:t>
      </w:r>
      <w:proofErr w:type="spellEnd"/>
      <w:r>
        <w:rPr>
          <w:rFonts w:ascii="Times New Roman" w:eastAsia="Times New Roman" w:hAnsi="Times New Roman" w:cs="Times New Roman"/>
          <w:color w:val="000000"/>
          <w:sz w:val="20"/>
          <w:szCs w:val="20"/>
        </w:rPr>
        <w:t xml:space="preserve">»); </w:t>
      </w:r>
    </w:p>
    <w:p w:rsidR="00395C34"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Депонируемая сумма </w:t>
      </w:r>
      <w:r w:rsidRPr="00395C34">
        <w:rPr>
          <w:rFonts w:ascii="Times New Roman" w:eastAsia="Times New Roman" w:hAnsi="Times New Roman" w:cs="Times New Roman"/>
          <w:color w:val="000000"/>
          <w:sz w:val="20"/>
          <w:szCs w:val="20"/>
          <w:highlight w:val="darkCyan"/>
        </w:rPr>
        <w:t>________________________________________________.</w:t>
      </w:r>
      <w:r>
        <w:rPr>
          <w:rFonts w:ascii="Times New Roman" w:eastAsia="Times New Roman" w:hAnsi="Times New Roman" w:cs="Times New Roman"/>
          <w:color w:val="000000"/>
          <w:sz w:val="20"/>
          <w:szCs w:val="20"/>
        </w:rPr>
        <w:t xml:space="preserve"> </w:t>
      </w:r>
    </w:p>
    <w:p w:rsidR="00E859B3"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Объект долевого строительства – Объект, указанный в пункте 3.3. настоящего Договора. Депонируемая сумма равна Цене Договора, согласованной Сторонами в пункте 4.1 Договора;</w:t>
      </w:r>
    </w:p>
    <w:p w:rsidR="00E859B3"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случае увеличения фактического срока передачи Объекта по сравнению со сроком, предусмотренным в п. 3.9 настоящего Договора, срок условного депонирования продлевается в порядке и на условиях, предусмотренных договором счета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заключенного Застройщиком, Участником долевого строительства и Уполномоченным банком, на основании уведомления Застройщика, направляемого Уполномоченному банку. 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Застройщик или </w:t>
      </w:r>
      <w:r>
        <w:rPr>
          <w:rFonts w:ascii="Times New Roman" w:eastAsia="Times New Roman" w:hAnsi="Times New Roman" w:cs="Times New Roman"/>
          <w:color w:val="000000" w:themeColor="text1"/>
          <w:sz w:val="20"/>
          <w:szCs w:val="20"/>
        </w:rPr>
        <w:t>Участник долевого строительства вправе направить в Уполномоченный банк (на электронный адрес Банка Escrow</w:t>
      </w:r>
      <w:r w:rsidRPr="00395C34">
        <w:rPr>
          <w:rFonts w:ascii="Times New Roman" w:eastAsia="Times New Roman" w:hAnsi="Times New Roman" w:cs="Times New Roman"/>
          <w:color w:val="000000" w:themeColor="text1"/>
          <w:sz w:val="20"/>
          <w:szCs w:val="20"/>
        </w:rPr>
        <w:t>_</w:t>
      </w:r>
      <w:hyperlink r:id="rId9" w:tooltip="mailto:sberbank@sberbank.ru" w:history="1">
        <w:r w:rsidRPr="00395C34">
          <w:rPr>
            <w:rStyle w:val="af7"/>
            <w:rFonts w:ascii="Times New Roman" w:eastAsia="Times New Roman" w:hAnsi="Times New Roman" w:cs="Times New Roman"/>
            <w:sz w:val="20"/>
            <w:szCs w:val="20"/>
            <w:u w:val="none"/>
          </w:rPr>
          <w:t>sberbank@sberbank.ru</w:t>
        </w:r>
      </w:hyperlink>
      <w:r w:rsidRPr="00395C34">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сканированную копию настоящего Договора в электронном виде с отметкой Органа регистрации прав о государственной регистрации Договора, или,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 Застройщик извещается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-агентом об открытии счета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путем электронного документооборота, согласованного Застройщиком и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-агентом, не позднее даты открытия счета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w:t>
      </w:r>
    </w:p>
    <w:p w:rsidR="00E859B3"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Депонируемая сумма не позднее 10 (десяти) рабочих дней после предоставления Застройщиком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агенту оригинала или нотариально заверенной копии Разрешения на ввод в эксплуатацию Объекта недвижимости перечисляется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-агентом Застройщику, если иной порядок не будет предусмотрен договором между указанными Сторонами. В случае, если к моменту регистрации настоящего Договора, Уполномоченным банком будут раскрыты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счета в связи вводом Объекта недвижимости в эксплуатацию, оплата Цены Договора производится на счет Застройщика, открытый в уполномоченном банке. Уведомление о вводе Объекта недвижимости в эксплуатацию и необходимости перечисления денежных средств на расчетный счет Застройщика, направляется Участнику долевого строительства по адресу электронной почты, указанному при заключении Договора, а, при необходимости получить оригинал уведомления, в офисе Застройщика. Обязанность Участника по уплате Цены Договора считается исполненной с момента поступления денежных средств на открытый в Уполномоченном банке счет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либо на счет Застройщика.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 соглашению сторон, в соответствии с пунктом 5 статьи 488 ГК РФ, Объект долевого строительства, являющийся предметом настоящего Договора, не признается находящимся в залоге у Застройщика для обеспечения исполнения Участником долевого строительства его обязанности по оплате цены Договора.</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ind w:left="0" w:firstLine="709"/>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Стороны определили, что при осуществлении расчетов по настоящему Договору в платежных документах о перечислении сумм должно быть указано: «</w:t>
      </w:r>
      <w:r>
        <w:rPr>
          <w:rFonts w:ascii="Times New Roman" w:eastAsia="Times New Roman" w:hAnsi="Times New Roman" w:cs="Times New Roman"/>
          <w:i/>
          <w:color w:val="000000"/>
          <w:sz w:val="20"/>
          <w:szCs w:val="20"/>
        </w:rPr>
        <w:t xml:space="preserve">Оплата по Дог. </w:t>
      </w:r>
      <w:r>
        <w:rPr>
          <w:rFonts w:ascii="Times New Roman" w:eastAsia="Times New Roman" w:hAnsi="Times New Roman" w:cs="Times New Roman"/>
          <w:i/>
          <w:color w:val="000000"/>
          <w:sz w:val="20"/>
          <w:szCs w:val="20"/>
          <w:highlight w:val="darkCyan"/>
        </w:rPr>
        <w:t>__________</w:t>
      </w:r>
      <w:r>
        <w:rPr>
          <w:rFonts w:ascii="Times New Roman" w:eastAsia="Times New Roman" w:hAnsi="Times New Roman" w:cs="Times New Roman"/>
          <w:i/>
          <w:color w:val="000000"/>
          <w:sz w:val="20"/>
          <w:szCs w:val="20"/>
        </w:rPr>
        <w:t xml:space="preserve"> участия в долевом </w:t>
      </w:r>
      <w:proofErr w:type="spellStart"/>
      <w:r>
        <w:rPr>
          <w:rFonts w:ascii="Times New Roman" w:eastAsia="Times New Roman" w:hAnsi="Times New Roman" w:cs="Times New Roman"/>
          <w:i/>
          <w:color w:val="000000"/>
          <w:sz w:val="20"/>
          <w:szCs w:val="20"/>
        </w:rPr>
        <w:t>стр-ве</w:t>
      </w:r>
      <w:proofErr w:type="spellEnd"/>
      <w:r>
        <w:rPr>
          <w:rFonts w:ascii="Times New Roman" w:eastAsia="Times New Roman" w:hAnsi="Times New Roman" w:cs="Times New Roman"/>
          <w:i/>
          <w:color w:val="000000"/>
          <w:sz w:val="20"/>
          <w:szCs w:val="20"/>
        </w:rPr>
        <w:t xml:space="preserve"> от </w:t>
      </w:r>
      <w:r>
        <w:rPr>
          <w:rFonts w:ascii="Times New Roman" w:eastAsia="Times New Roman" w:hAnsi="Times New Roman" w:cs="Times New Roman"/>
          <w:i/>
          <w:sz w:val="20"/>
          <w:szCs w:val="20"/>
          <w:highlight w:val="darkCyan"/>
        </w:rPr>
        <w:t>_________</w:t>
      </w:r>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color w:val="000000"/>
          <w:sz w:val="20"/>
          <w:szCs w:val="20"/>
        </w:rPr>
        <w:t>усл</w:t>
      </w:r>
      <w:proofErr w:type="spellEnd"/>
      <w:r>
        <w:rPr>
          <w:rFonts w:ascii="Times New Roman" w:eastAsia="Times New Roman" w:hAnsi="Times New Roman" w:cs="Times New Roman"/>
          <w:i/>
          <w:color w:val="000000"/>
          <w:sz w:val="20"/>
          <w:szCs w:val="20"/>
        </w:rPr>
        <w:t xml:space="preserve">. ном </w:t>
      </w:r>
      <w:r>
        <w:rPr>
          <w:rFonts w:ascii="Times New Roman" w:eastAsia="Times New Roman" w:hAnsi="Times New Roman" w:cs="Times New Roman"/>
          <w:i/>
          <w:sz w:val="20"/>
          <w:szCs w:val="20"/>
          <w:highlight w:val="darkCyan"/>
        </w:rPr>
        <w:t>_______</w:t>
      </w:r>
      <w:r>
        <w:rPr>
          <w:rFonts w:ascii="Times New Roman" w:eastAsia="Times New Roman" w:hAnsi="Times New Roman" w:cs="Times New Roman"/>
          <w:color w:val="000000"/>
          <w:sz w:val="20"/>
          <w:szCs w:val="20"/>
        </w:rPr>
        <w:t>».</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bookmarkStart w:id="3" w:name="_2et92p0"/>
      <w:bookmarkEnd w:id="3"/>
      <w:r>
        <w:rPr>
          <w:rFonts w:ascii="Times New Roman" w:eastAsia="Times New Roman" w:hAnsi="Times New Roman" w:cs="Times New Roman"/>
          <w:color w:val="000000"/>
          <w:sz w:val="20"/>
          <w:szCs w:val="20"/>
        </w:rPr>
        <w:t xml:space="preserve">Участник долевого строительства не имеет права осуществлять любые платежи на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-счет Депонента/Бенефициара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№214-ФЗ на основании письменного требования Застройщика в срок не позднее 3 (трех) рабочих дней с даты получения указанного требования.</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случае исполнения Участником долевого строительства своих обязательств перед Банком (Кредитором) по Кредитному договору до момента передачи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Участник долевого строительства обязан в течение 3 (трех) рабочих дней письменно уведомить об этом Застройщика, и предоставить письмо, подписанное уполномоченным </w:t>
      </w:r>
      <w:r>
        <w:rPr>
          <w:rFonts w:ascii="Times New Roman" w:eastAsia="Times New Roman" w:hAnsi="Times New Roman" w:cs="Times New Roman"/>
          <w:color w:val="000000"/>
          <w:sz w:val="20"/>
          <w:szCs w:val="20"/>
        </w:rPr>
        <w:lastRenderedPageBreak/>
        <w:t>представителем Банка (Кредитора), с подтверждением того, что обязательства Участника долевого строительства перед Банком (Кредитором) исполнены в полном объеме и одновременно с государственной регистрацией права собственности Участника долевого строительства на Объект долевого строительства – залог (ипотека) не регистрируется. В этом случае Стороны составляют соответствующее Дополнительное соглашение, в котором отражаются указанные положения.</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случае отказа Уполномоченного банка от заключения договора счета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с Участником долевого строительства, расторжения Уполномоченным банком договора счета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 214-ФЗ.</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случае нарушения Участником долевого строительства сроков внесения платежей, указанных в разделе 4 настоящего Договора, Застройщик вправе отказаться от исполнения настоящего Договора (расторгнуть настоящий Договор) в порядке, установленном Законом №214-ФЗ. В этом случае настоящий Договор считается расторгнутым со дня направления Участнику уведомления об одностороннем отказе Застройщика от исполнения Договора. Указанное уведомление Застройщик направляет по почте заказным письмом с описью вложения.</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Односторонний отказ от исполнения Договора со стороны участника долевого строительства допускается только в случаях, предусмотренных Законом № 214-ФЗ.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sz w:val="20"/>
          <w:szCs w:val="20"/>
        </w:rPr>
        <w:t xml:space="preserve">В случае согласия Застройщика на расторжение Договора по инициативе Участника долевого строительства, при отсутствии вины Застройщика, Участник долевого строительства уплачивает Застройщику за счет собственных средств штраф в </w:t>
      </w:r>
      <w:r>
        <w:rPr>
          <w:rFonts w:ascii="Times New Roman" w:eastAsia="Times New Roman" w:hAnsi="Times New Roman" w:cs="Times New Roman"/>
          <w:color w:val="000000" w:themeColor="text1"/>
          <w:sz w:val="20"/>
          <w:szCs w:val="20"/>
        </w:rPr>
        <w:t xml:space="preserve">размере 10% от Цены Договора, указанной в пункте 4.1. Договора в течение 2-х рабочих дней по реквизитам Застройщика, предоставленным Застройщиком.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Разница между Ценой Договора и фактическими затратами на создание Объекта недвижимости является внереализационными доходами Застройщика и остается в собственности Застройщика.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При наступлении оснований для возврата Участнику долевого строительства денежных средств со счета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подлежат возврату Участнику долевого строительства в соответствии с условиями договора счета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Основания прекращения условного депонирования денежных средств:</w:t>
      </w:r>
    </w:p>
    <w:p w:rsidR="00E859B3" w:rsidRDefault="00395C34">
      <w:pPr>
        <w:widowControl w:val="0"/>
        <w:tabs>
          <w:tab w:val="left" w:pos="1134"/>
        </w:tabs>
        <w:spacing w:after="0" w:line="240" w:lineRule="auto"/>
        <w:ind w:right="-426"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-истечение срока условного депонирования;</w:t>
      </w:r>
    </w:p>
    <w:p w:rsidR="00E859B3" w:rsidRDefault="00395C34">
      <w:pPr>
        <w:widowControl w:val="0"/>
        <w:tabs>
          <w:tab w:val="left" w:pos="709"/>
        </w:tabs>
        <w:spacing w:after="0" w:line="240" w:lineRule="auto"/>
        <w:ind w:right="-426"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-перечисление депонируемой суммы в полном объеме в соответствии с Договором счета-</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w:t>
      </w:r>
    </w:p>
    <w:p w:rsidR="00E859B3" w:rsidRDefault="00395C34">
      <w:pPr>
        <w:widowControl w:val="0"/>
        <w:tabs>
          <w:tab w:val="left" w:pos="709"/>
        </w:tabs>
        <w:spacing w:after="0" w:line="240" w:lineRule="auto"/>
        <w:ind w:right="-426"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-прекращение договора участия в долевом строительстве по основаниям, предусмотренным Законом;</w:t>
      </w:r>
    </w:p>
    <w:p w:rsidR="00E859B3" w:rsidRDefault="00395C34">
      <w:pPr>
        <w:widowControl w:val="0"/>
        <w:tabs>
          <w:tab w:val="left" w:pos="709"/>
        </w:tabs>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-возникновение иных оснований, предусмотренных действующим законодательством Российской Федерации. </w:t>
      </w:r>
    </w:p>
    <w:p w:rsidR="00E859B3" w:rsidRDefault="00395C34">
      <w:pPr>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4.18. Застройщик не вправе вносить в проектную декларацию по Объекту изменения, касающиеся изменения уполномоченного банка для открытия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для расчетов по договорам участия в долевом строительстве Объекта.</w:t>
      </w:r>
    </w:p>
    <w:p w:rsidR="00E859B3" w:rsidRDefault="00395C34">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ПРАВА И ОБЯЗАННОСТИ СТОРОН</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Times New Roman" w:eastAsia="Times New Roman" w:hAnsi="Times New Roman" w:cs="Times New Roman"/>
          <w:color w:val="000000"/>
          <w:sz w:val="20"/>
          <w:szCs w:val="20"/>
        </w:rPr>
      </w:pP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Застройщик обязуется:</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Обеспечить строительство Объекта недвижимости и входящего в его состав Объекта долевого строительства.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Сообщать Участнику долевого строительства по его требованию о ходе выполнения работ по строительству Объекта недвижимости и входящего в его состав Объекта долевого строительства.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Передать Объект Участнику долевого строительства в соответствии с условиями настоящего Договора.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Застройщик до передачи Объекта долевого строительства Участнику долевого строительства обязуется оформить техническую документацию на Объект недвижимости.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Обязательства Застройщика по настоящему Договору считаются исполненными с даты передачи Объекта долевого строительства Участнику долевого строительства в соответствии с условиями настоящего Договора.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После передачи застройщиком в соответствии со </w:t>
      </w:r>
      <w:hyperlink r:id="rId10" w:anchor="dst100054" w:tooltip="https://www.consultant.ru/document/cons_doc_LAW_512730/49cb99b1bfe1a09caaf585874de97bdb34fc6d48/#dst100054" w:history="1">
        <w:r>
          <w:rPr>
            <w:rStyle w:val="af7"/>
            <w:rFonts w:ascii="Times New Roman" w:eastAsia="Times New Roman" w:hAnsi="Times New Roman" w:cs="Times New Roman"/>
            <w:sz w:val="20"/>
            <w:szCs w:val="20"/>
          </w:rPr>
          <w:t>статьей 8</w:t>
        </w:r>
      </w:hyperlink>
      <w:r>
        <w:rPr>
          <w:rFonts w:ascii="Times New Roman" w:eastAsia="Times New Roman" w:hAnsi="Times New Roman" w:cs="Times New Roman"/>
          <w:color w:val="000000"/>
          <w:sz w:val="20"/>
          <w:szCs w:val="20"/>
        </w:rPr>
        <w:t xml:space="preserve"> Федерального закона №214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 В таком случае Застройщик:</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осуществляет перевод передаточного акта, одностороннего акта или иного документа о передаче объекта долевого строительства в форме документа на бумажном носителе в форму электронного образа документа путем его сканирования и заверяет его усиленной квалифицированной электронной подписью лица, уполномоченного действовать от имени застройщика. Электронный образ передаточного акта, одностороннего акта или иного документа о передаче объекта долевого строительства имеет ту же юридическую силу, что и документ на бумажном носителе. Изготовление указанного электронного образа документа осуществляется без взимания платы с участника долевого строительства. В случае, если передаточный акт, односторонний акт или иной документ о передаче объекта долевого строительства составлен в электронной форме и подписан его сторонами усиленной квалифицированной электронной подписью, его перевод в форму электронного образа документа застройщиком не осуществляется;</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в заявлении о государственной регистрации права собственности участника долевого строительства на объект долевого строительства указывает сведения об участнике долевого строительства в соответствии с договором участия в долевом строительстве (договором об уступке прав требований по договору участия в долевом строительстве и прав участника долевого строительства на объект долевого строительства) и (или) передаточным актом, односторонним актом или иным документом о передаче объекта долевого строительства с указанием страхового номера индивидуального лицевого счета в системе обязательного пенсионного страхования (при наличии таких сведений у застройщика);</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left="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 осуществляет указанные действия без оформления доверенности.</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Застройщик в срок не позднее шести месяцев с даты осуществления государственного кадастрового учета многоквартирного дома и (или) иного объекта недвижимости направляет в орган регистрации прав заявления о государственной регистрации права собственности на входящие в состав данных многоквартирного дома и (или) иного объекта недвижимости и не являющиеся объектами долевого строительства помещения и </w:t>
      </w:r>
      <w:proofErr w:type="spellStart"/>
      <w:r>
        <w:rPr>
          <w:rFonts w:ascii="Times New Roman" w:eastAsia="Times New Roman" w:hAnsi="Times New Roman" w:cs="Times New Roman"/>
          <w:color w:val="000000"/>
          <w:sz w:val="20"/>
          <w:szCs w:val="20"/>
        </w:rPr>
        <w:t>машино</w:t>
      </w:r>
      <w:proofErr w:type="spellEnd"/>
      <w:r>
        <w:rPr>
          <w:rFonts w:ascii="Times New Roman" w:eastAsia="Times New Roman" w:hAnsi="Times New Roman" w:cs="Times New Roman"/>
          <w:color w:val="000000"/>
          <w:sz w:val="20"/>
          <w:szCs w:val="20"/>
        </w:rPr>
        <w:t>-места, создание которых осуществлялось без привлечения средств участников долевого строительства (в отношении которых отсутствуют заключенные договоры участия в долевом строительстве) и иных лиц. Указанные заявления представляются только в форме электронных документов.</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Застройщик вправе:</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Застройщик не принимает на себя обязательства по полной чистовой уборке Объекта долевого строительства.</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Осуществить строительство Объекта недвижимости и осуществить ввод объекта недвижимости в эксплуатацию досрочно.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Передать Объект долевого участия в строительстве Участнику долевого строительства досрочно.</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Требовать с участника долевого строительства соблюдения инструкции по эксплуатации Объекта недвижимости, передаваемой при подписании акта приема-передачи Объекта долевого строительства.</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Выбрать сервисную (обслуживающую) компанию для обслуживания Объекта недвижимости самостоятельно, до момента осуществления иного голосования всеми собственниками Объектов долевого участия в строительстве.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 xml:space="preserve">Участник долевого строительства обязан: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дату подписания Договора, но не позднее иного срока установленного Сторонами,  предоставить Застройщику исчерпывающий пакет документов, необходимый для государственной регистрации настоящего Договора, в том числе, но не исключительно: нотариально удостоверенную </w:t>
      </w:r>
      <w:r>
        <w:rPr>
          <w:rFonts w:ascii="Times New Roman" w:eastAsia="Times New Roman" w:hAnsi="Times New Roman" w:cs="Times New Roman"/>
          <w:color w:val="000000"/>
          <w:sz w:val="20"/>
          <w:szCs w:val="20"/>
        </w:rPr>
        <w:lastRenderedPageBreak/>
        <w:t xml:space="preserve">доверенность для государственной регистрации Договора (в случае наделения представления интересов другим лицом);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долевого строительства), а также в случае подачи документов на государственную регистрацию в электронном виде представить Застройщику указанные выше документы в электронном виде, заверенные электронной цифровой подписью Нотариуса в формате </w:t>
      </w:r>
      <w:proofErr w:type="spellStart"/>
      <w:r>
        <w:rPr>
          <w:rFonts w:ascii="Times New Roman" w:eastAsia="Times New Roman" w:hAnsi="Times New Roman" w:cs="Times New Roman"/>
          <w:color w:val="000000"/>
          <w:sz w:val="20"/>
          <w:szCs w:val="20"/>
        </w:rPr>
        <w:t>sig</w:t>
      </w:r>
      <w:proofErr w:type="spellEnd"/>
      <w:r>
        <w:rPr>
          <w:rFonts w:ascii="Times New Roman" w:eastAsia="Times New Roman" w:hAnsi="Times New Roman" w:cs="Times New Roman"/>
          <w:color w:val="000000"/>
          <w:sz w:val="20"/>
          <w:szCs w:val="20"/>
        </w:rPr>
        <w:t xml:space="preserve">., нести расходы при регистрации прав на Объект долевого участия в строительстве в регистрирующем органе.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Оплатить Цену Договора в объеме и на условиях, предусмотренных разделом 4 настоящего Договора.</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сроки, предусмотренные условиями настоящего Договора, после получения Застройщиком Разрешения на ввод в эксплуатацию Объекта недвижимости принять Объект долевого строительства в соответствии с условиями настоящего Договора.</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Участник долевого строительства с даты принятия Объекта долевого строительства (подписания передаточного акта) несет бремя содержания Объекта долевого строительства, в том числе расходы по ремонту и содержанию общего имущества Объекта недвижимости и обеспечению Объекта долевого строительства коммунальными ресурсами, в том числе израсходованными в отношении мест общего пользования Объекта недвижимости, в соответствии с действующим законодательством.</w:t>
      </w:r>
    </w:p>
    <w:p w:rsidR="00E859B3"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Для этих целей Участник долевого строительства обязуется в день подписания передаточного акта заключить договор на предоставление услуг управления Объектом недвижимости, ремонта и содержания общего имущества Объекта недвижимости и коммунальных услуг с выбранной Застройщиком организацией, открыть для этого лицевой счет в организации, осуществляющей управление Объектом недвижимости (далее – «</w:t>
      </w:r>
      <w:r w:rsidR="009C059A">
        <w:rPr>
          <w:rFonts w:ascii="Times New Roman" w:eastAsia="Times New Roman" w:hAnsi="Times New Roman" w:cs="Times New Roman"/>
          <w:color w:val="000000"/>
          <w:sz w:val="20"/>
          <w:szCs w:val="20"/>
        </w:rPr>
        <w:t>управляющая компания/сервисная компания</w:t>
      </w:r>
      <w:r>
        <w:rPr>
          <w:rFonts w:ascii="Times New Roman" w:eastAsia="Times New Roman" w:hAnsi="Times New Roman" w:cs="Times New Roman"/>
          <w:color w:val="000000"/>
          <w:sz w:val="20"/>
          <w:szCs w:val="20"/>
        </w:rPr>
        <w:t xml:space="preserve">»). </w:t>
      </w:r>
    </w:p>
    <w:p w:rsidR="00E859B3" w:rsidRDefault="00395C34">
      <w:pP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случае не заключения Участником долевого строительства договора на предоставление услуг управления Объектом недвижимости, ремонта и содержания общего имущества и коммунальных услуг, Участник долевого строительства с даты принятия Объекта долевого строительства обязуется компенсировать Застройщику расходы по ремонту и содержанию общего имущества Объекта недвижимости и обеспечению Объекта недвижимости коммунальными ресурсами, в том числе израсходованными в отношении мест общего пользования Объект недвижимости, в соответствии с действующим законодательством.</w:t>
      </w:r>
    </w:p>
    <w:p w:rsidR="00E859B3" w:rsidRDefault="00395C34">
      <w:pP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Стороны договорились, что Участник долевого строительства соглашается с подбором Застройщиком формы управления Объектом недвижимости и </w:t>
      </w:r>
      <w:r w:rsidR="009C059A">
        <w:rPr>
          <w:rFonts w:ascii="Times New Roman" w:eastAsia="Times New Roman" w:hAnsi="Times New Roman" w:cs="Times New Roman"/>
          <w:color w:val="000000"/>
          <w:sz w:val="20"/>
          <w:szCs w:val="20"/>
        </w:rPr>
        <w:t>управляющей</w:t>
      </w:r>
      <w:r>
        <w:rPr>
          <w:rFonts w:ascii="Times New Roman" w:eastAsia="Times New Roman" w:hAnsi="Times New Roman" w:cs="Times New Roman"/>
          <w:color w:val="000000"/>
          <w:sz w:val="20"/>
          <w:szCs w:val="20"/>
        </w:rPr>
        <w:t xml:space="preserve"> компанией для принятия, обслуживания Объекта недвижимости, предоставления услуг по ремонту и содержанию общего имущества Объекта недвижимости и коммунальных услуг (ресурсов). Участник долевого строительства выражает согласие на заключение в будущем договора на управление Объектом недвижимости с компанией, предложенной Застройщиком.</w:t>
      </w:r>
    </w:p>
    <w:p w:rsidR="00E859B3" w:rsidRDefault="00395C34">
      <w:pP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Данный пункт применяется в том числе при составлении Застройщиком одностороннего акта приема-передачи Объекта долевого строительства. </w:t>
      </w:r>
    </w:p>
    <w:p w:rsidR="00E859B3" w:rsidRDefault="00395C34">
      <w:pP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Уклонение Участника долевого строительства от заключения договора управления либо договора обслуживания/эксплуатации при избрании иного способа управления Объектом недвижимости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Объекта соразмерно площади Объекта долевого строительства и соответствующей доли общего имущества в Объекте с момента передачи Объекта долевого строительства Участнику долевого строительства по акту приема-передачи (в том числе по одностороннему акту приема-передачи, составленному Застройщиком).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Незамедлительно (не более 7 календарных дней) рассматривать и принимать решения в связи с обращениями Застройщика при оформлении дополнительных соглашений, связанных с реализацией Договора.</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Уплатить Застройщику предусмотренные Договором и/или действующим законодательством РФ неустойки (штрафы, пени) до подписания акта приема-передачи Объекта долевого строительства (при наличии их возникновения).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Обязательства Участника долевого строительства по настоящему Договору считаются исполненными с момента уплаты в соответствии с разделом 4 настоящего Договора в полном объеме (с учетом дополнительных уточнений) обусловленной настоящим Договором цены, выполнения иных обязательств, вытекающих из настоящего Договора и принятия Объекта долевого строительства.</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Уступка Участником долевого строительства права требования по настоящему Договору допускается только после государственной регистрации настоящего Договора, уплаты Участником долевого строительства в соответствии с разделом 4 настоящего Договора в полном объеме (с учетом </w:t>
      </w:r>
      <w:r>
        <w:rPr>
          <w:rFonts w:ascii="Times New Roman" w:eastAsia="Times New Roman" w:hAnsi="Times New Roman" w:cs="Times New Roman"/>
          <w:color w:val="000000"/>
          <w:sz w:val="20"/>
          <w:szCs w:val="20"/>
        </w:rPr>
        <w:lastRenderedPageBreak/>
        <w:t xml:space="preserve">дополнительных уточнений) обусловленной настоящим Договором цены, до момента передачи Объекта долевого строительства Участнику долевого строительства в порядке, установленном настоящим Договором и законодательством Российской Федерации, либо с одновременным переводом долга на нового участника долевого строительства. О необходимости совершения уступки, Участник долевого строительства уведомляет Застройщика. Уступка прав требований по настоящему Договору подлежит государственной регистрации в установленном законодательством Российской Федерации порядке. В случае уступки Участником долевого строительства, являющимся владельцем счета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xml:space="preserve">, прав требований по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настоящему Договору, или с момента перехода по иным основаниям прав требований по такому Договору переходят все права и обязанности по договору счета </w:t>
      </w:r>
      <w:proofErr w:type="spellStart"/>
      <w:r>
        <w:rPr>
          <w:rFonts w:ascii="Times New Roman" w:eastAsia="Times New Roman" w:hAnsi="Times New Roman" w:cs="Times New Roman"/>
          <w:color w:val="000000"/>
          <w:sz w:val="20"/>
          <w:szCs w:val="20"/>
        </w:rPr>
        <w:t>эскроу</w:t>
      </w:r>
      <w:proofErr w:type="spellEnd"/>
      <w:r>
        <w:rPr>
          <w:rFonts w:ascii="Times New Roman" w:eastAsia="Times New Roman" w:hAnsi="Times New Roman" w:cs="Times New Roman"/>
          <w:color w:val="000000"/>
          <w:sz w:val="20"/>
          <w:szCs w:val="20"/>
        </w:rPr>
        <w:t>, заключенному прежним Участником долевого строительства.</w:t>
      </w:r>
    </w:p>
    <w:p w:rsidR="00E859B3"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Оригинал договор уступки передается в обязательном порядке Застройщику, после его регистрации в регистрирующем органе, не позднее 5-ти рабочих дней после его регистрации, с приложением копии паспорта Нового участника долевого строительства.  </w:t>
      </w:r>
    </w:p>
    <w:p w:rsidR="00E859B3"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Согласно пункту 3 статьи 382 ГК РФ, если должник не был уведомлен в письменной форме о переходе прав кредитора к другому лицу, новый кредитор несет риск вызванных этим неблагоприятных для него последствий. Обязательство должника прекращается его исполнением первоначальному кредитору, произведённым до получения уведомления о переходе права к другому лицу. </w:t>
      </w:r>
    </w:p>
    <w:p w:rsidR="00E859B3" w:rsidRDefault="00395C34">
      <w:pPr>
        <w:spacing w:after="0" w:line="240" w:lineRule="auto"/>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случае приобретения Объекта долевого строительства с использованием кредитных средств, требуется предварительное письменное согласование уступки соответствующего права требования с Банком – кредитором Участника, как залогодержателем прав требований Участника по Договору (данный пункт применяется, при приобретении Объекта долевого строительства за счет кредитных средств, в иных случаях не применим).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Любые ремонтные и отделочные работы в Объекте долевого строительства до его оформления в собственность Участника долевого строительства могут осуществляться только с предварительного письменного согласия Застройщика.</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Стороны договорились, что подписание настоящего Договора является безотзывным и безусловным согласием Участника долевого строительства на выполнение Застройщиком/Собственником Земельного участка всех необходимых действий и мероприятий, связанных с разделом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Объекта долевого строительства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Земельного участка, прав на Земельный участок в залог Банку (Кредитору), в том числе, но не ограничиваясь, в обеспечение возврата кредита, предоставленного банком Застройщику на строительство Объекта недвижимости по кредитному договору, а также на совершение в целях обеспечения строительства сделок по распоряжению Земельным участком.</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Стороны договорились, что подписанием настоящего Договора Участник долевого строительства предоставляет Застройщику право на осуществление любых действий (операций) или совокупности действий (операций), совершаемых с использованием средств автоматизации или без их использования с полученными персональными данными Участника долевого строительства,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таких персональных данных.</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Подписанием настоящего Договора Участник долевого строительства выражает согласие на получение (любым способом и в любом формате) от Застройщика, а также аффилированных с ним лиц, материалов рекламно-информационного характера.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Обязуется не осуществлять самостоятельно или с помощью третьих лиц переустройство /перепланировку (в том числе снос/установка перегородок, переустройство коммуникаций) Объекта долевого строительства до получения им документа подтверждающего государственную регистрацию права собственности на Объект долевого строительства.</w:t>
      </w:r>
      <w:r>
        <w:rPr>
          <w:rFonts w:ascii="Times New Roman" w:eastAsia="Times New Roman" w:hAnsi="Times New Roman" w:cs="Times New Roman"/>
          <w:b/>
          <w:color w:val="000000"/>
          <w:sz w:val="20"/>
          <w:szCs w:val="20"/>
        </w:rPr>
        <w:t xml:space="preserve"> Участнику долевого строительства запрещается осуществлять мероприятия, влияющие на изменение архитектурного облика Объекта недвижимости, в частности остекление балконов, поскольку это является нарушением архитектурного облика и </w:t>
      </w:r>
      <w:r>
        <w:rPr>
          <w:rFonts w:ascii="Times New Roman" w:eastAsia="Times New Roman" w:hAnsi="Times New Roman" w:cs="Times New Roman"/>
          <w:b/>
          <w:color w:val="000000"/>
          <w:sz w:val="20"/>
          <w:szCs w:val="20"/>
        </w:rPr>
        <w:lastRenderedPageBreak/>
        <w:t>нарушением прав автора проекта, за что наступает ответственность.</w:t>
      </w:r>
      <w:r>
        <w:rPr>
          <w:rFonts w:ascii="Times New Roman" w:eastAsia="Times New Roman" w:hAnsi="Times New Roman" w:cs="Times New Roman"/>
          <w:color w:val="000000"/>
          <w:sz w:val="20"/>
          <w:szCs w:val="20"/>
        </w:rPr>
        <w:t xml:space="preserve"> Установка кондиционеров должна осуществляться в строго отведенных для этого местах Застройщиком. Устройство кондиционера в непредусмотренном месте, без получения согласия других участников долевого строительства, не извещения и не согласования с управляющей (сервисной) компанией, не получения разрешения от уполномоченного органа запрещается. Устройство решеток на окнах запрещается. Ответственность за производство таких работ, в том числе по устранению последствий таких работ, полностью возлагается на Участника долевого строительства. Застройщик или управляющая организация вправе начислить и выставить штраф Участнику долевого строительства в размере 10 000 рублей за каждый день, с даты выявления данного факта до фактического исполнения по демонтажу с полным восстановлением фасада. </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При принятии Объекта Участник обязан заявить обо всех недостатках, которые могут быть установлены при обычном способе приемки (явные недостатки). В случае нарушения настоящего пункта на правоотношения, вызванные требованием об устранении явных недостатков, Сторон распространяется положение п. 3 ст. 720 ГК РФ.</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Участник долевого строительства обязуется предоставить Застройщику доступ к Объекту долевого строительства для устранения недостатков (если они были признаны Застройщиком).</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Нести иные обязанности, предусмотренные действующим законодательством РФ.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Участник долевого строительства вправе:</w:t>
      </w:r>
    </w:p>
    <w:p w:rsidR="00E859B3" w:rsidRDefault="00395C34">
      <w:pPr>
        <w:numPr>
          <w:ilvl w:val="2"/>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Требовать от Застройщика исполнения обязательств по настоящему Договору.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Стороны принимают на себя обязательства предпринять все необходимые действия, предусмотренные Договором и законодательством Российской Федерации.</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b/>
        <w:t xml:space="preserve">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left="709"/>
        <w:jc w:val="both"/>
        <w:rPr>
          <w:rFonts w:ascii="Times New Roman" w:eastAsia="Times New Roman" w:hAnsi="Times New Roman" w:cs="Times New Roman"/>
          <w:color w:val="000000"/>
          <w:sz w:val="20"/>
          <w:szCs w:val="20"/>
        </w:rPr>
      </w:pPr>
    </w:p>
    <w:p w:rsidR="00E859B3" w:rsidRDefault="00395C34">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ПОРЯДОК ПЕРЕДАЧИ ОБЪЕКТА ДОЛЕВОГО СТРОИТЕЛЬСТВА</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Times New Roman" w:eastAsia="Times New Roman" w:hAnsi="Times New Roman" w:cs="Times New Roman"/>
          <w:color w:val="000000"/>
          <w:sz w:val="20"/>
          <w:szCs w:val="20"/>
        </w:rPr>
      </w:pP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Застройщик обязан передать Участнику долевого строительства Объект долевого строительства после получения Разрешения на ввод в эксплуатацию Объекта недвижимости не позднее срока, установленного пунктом 3.9 настоящего Договора (далее – «Срок Передачи Объекта долевого строительства»). Срок окончания строительства (строительно-монтажных работ) Объекта недвижимости согласно проектной документации и ориентировочный срок получения Разрешения на ввод в эксплуатацию Объекта недвижимости – в соответствии с проектной декларацией, и составляет не более срока, установленного в пункте 3.8. настоящего Договора.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Передача Объекта долевого строительства Застройщиком и принятие его Участником долевого строительства осуществляется по: передаточному акту, подписываемому обеими Сторонами (ранее и далее по тексту – «Передаточный Акт»), или одностороннему акту, или иному документу о передаче Объекта долевого строительства, оформляемому в соответствии с условиями настоящего Договора и требованиям Закона № 214-ФЗ.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Застройщик имеет право досрочно передать Объект долевого строительства после надлежащего уведомления Участника долевого строительства в порядке, установленном Договором, и пунктом 6.6.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Объект долевого строительства считается переданным Застройщиком и принятым Участником долевого строительства с даты подписанного Сторонами Передаточного Акта, либо с момента составления Застройщиком одностороннего акта или иного документа о передаче Объекта долевого строительства согласно условиям настоящего Договора и требованиям Закона № 214-ФЗ.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Передаточном Акте или в одностороннем акте, или ином документе о передаче Объекта долевого строительства согласно условиям настоящего Договора и требованиям Закона №214-ФЗ указываются: дата передачи, основные характеристики Объекта долевого строительства, Общая площадь Объекта долевого строительства (с включением площади балконов, террас, веранд (при наличии)), а также иная информация в соответствии с требованиями действующего законодательства, а также включенная в Передаточный Акт по усмотрению Сторон.</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Застройщик не менее чем за четырнадцать рабочих дней до наступления срока начала передачи и принятия обязан направить Участнику долевого строительства сообщение о завершении строительства (создания) объекта недвижимости в соответствии с договором и о готовности объекта </w:t>
      </w:r>
      <w:r>
        <w:rPr>
          <w:rFonts w:ascii="Times New Roman" w:eastAsia="Times New Roman" w:hAnsi="Times New Roman" w:cs="Times New Roman"/>
          <w:color w:val="000000"/>
          <w:sz w:val="20"/>
          <w:szCs w:val="20"/>
        </w:rPr>
        <w:lastRenderedPageBreak/>
        <w:t>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1" w:anchor="dst100249" w:tooltip="https://www.consultant.ru/document/cons_doc_LAW_454012/49cb99b1bfe1a09caaf585874de97bdb34fc6d48/#dst100249" w:history="1">
        <w:r>
          <w:rPr>
            <w:rFonts w:ascii="Times New Roman" w:eastAsia="Times New Roman" w:hAnsi="Times New Roman" w:cs="Times New Roman"/>
            <w:color w:val="000000"/>
            <w:sz w:val="20"/>
            <w:szCs w:val="20"/>
            <w:u w:val="single"/>
          </w:rPr>
          <w:t>частью 6</w:t>
        </w:r>
      </w:hyperlink>
      <w:r>
        <w:rPr>
          <w:rFonts w:ascii="Times New Roman" w:eastAsia="Times New Roman" w:hAnsi="Times New Roman" w:cs="Times New Roman"/>
          <w:color w:val="000000"/>
          <w:sz w:val="20"/>
          <w:szCs w:val="20"/>
        </w:rPr>
        <w:t xml:space="preserve">  статьи 8 Закона №214-ФЗ.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этом срок начала передачи и принятия объекта долевого строительства не может быть установлен ранее чем за четырнадцать дней и позднее чем за один месяц до установленного срока передачи застройщиком объекта долевого строительства участнику долевого строительства. Участник долевого строительства, получивший сообщение застройщика о завершении строительства (создания) объекта недвижимости в соответствии с договором и о готовности объекта долевого строительства к передаче, обязан приступить к его принятию в предусмотренный договором срок или, если такой срок не установлен, в течение семи рабочих дней со дня получения указанного сообщения.  Дополнительно, Застройщик вправе уведомить Участника долевого строительства об указанных обстоятельствах посредством SMS-информирования.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Участник долевого строительства обязуется в Срок Передачи Объекта долевого строительства, установленный Застройщиком в соответствии с условиями Договора, либо по устному согласованию с Застройщиком в течение 5 (пяти) календарных дней с момента получения уведомления Застройщика осуществить фактический осмотр Объекта долевого участия в строительстве и прибыть в офис Застройщика для подписания Передаточного Акта, а также произвести доплату в счет цены Договора в соответствии с условиями настоящего Договора (при наличии таких обстоятельств).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настоящим Договором использования по назначению. При этом, Стороны учитывают тот факт, что получение Застройщиком Разрешения на ввод в эксплуатацию Объекта недвижимости подтверждает завершение строительства в полном объеме как Объекта недвижимости, так и Объекта долевого строительства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долевого строительства каких-либо существенных недостатков.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При уклонении либо при отказе Участника долевого строительства от принятия Объекта долевого строительства (за исключением случая, указанного в п. 6.8 настоящего Договора) и подписания Передаточного Акта,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что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случае возникновения обстоятельств, указанных в п. 6.9. настоящего Договора, Участник долевого строительства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недвижимости соразмерно его доле в праве общей долевой собственности, начиная с момента истечения пятидневного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долевого строительства в течение 3-х рабочих дней с даты предъявления такого требования Застройщиком.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Российской Федерации.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Все риски случайной гибели или случайного повреждения Объекта долевого строительства с даты подписанного Сторонами Передаточного Акта, либо с даты составления Застройщиком одностороннего акта или иного документа о передаче Объекта долевого строительства согласно условиям настоящего Договора и требованиям Закона №214-ФЗ несет Участник долевого строительства.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По настоящему Договору обязательства Застройщика по передаче Участнику долевого строительства Объекта долевого строительства могут быть исполнены досрочно, и в этом случае Участник обязан исполнить собственные обязанности по Договору соответственно с учетом изменяемых сроков исполнения.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случае немотивированного уклонения Участника долевого строительства от принятия Объекта долевого строительства Застройщик вправе потребовать от Участника долевого строительства уплаты неустойки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уклонения от принятия Объекта долевого строительства, а также вправе потребовать возмещения Участником долевого строительства затрат которые понес Застройщик на содержание Объекта долевого строительства и общего имущества объекта недвижимости пропорционально доле участника долевого строительства, за период с момента уклонения Участника долевого строительства от приемки объекта долевого строительства до момента подписания передаточного акта либо составления Застройщиком одностороннего акта о передаче объекта долевого строительства.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случае выявления недостатков Объекта долевого строительства Стороны составляют акт и указывают в нем срок устранения выявленных недостатков, не превышающий 45 календарных дней.</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Не являются отступлениями от условий Договора и (или) обязательных требований недостатками и (или) нарушением требований к качеству (ухудшением качества) Объекта долевого строительства:</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проектное (фактическое) изменение: площади Объекта недвижимости, в том числе общего имущества в нем; окончательной общей приведенной площади Объекта долевого строительства в пределах не более 5% от общей приведенной площади объекта долевого строительства; места расположения инженерных сетей; изменение элементов фасада и декора; проект благоустройства прилегающей территории и т.д.</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проектное (фактическое) изменение, предусматривающее возникновение (удаление): козырьков, пандусов, перил, лестниц Объекта недвижимости; сетей -</w:t>
      </w:r>
      <w:proofErr w:type="spellStart"/>
      <w:r>
        <w:rPr>
          <w:rFonts w:ascii="Times New Roman" w:eastAsia="Times New Roman" w:hAnsi="Times New Roman" w:cs="Times New Roman"/>
          <w:color w:val="000000"/>
          <w:sz w:val="20"/>
          <w:szCs w:val="20"/>
        </w:rPr>
        <w:t>электро</w:t>
      </w:r>
      <w:proofErr w:type="spellEnd"/>
      <w:r>
        <w:rPr>
          <w:rFonts w:ascii="Times New Roman" w:eastAsia="Times New Roman" w:hAnsi="Times New Roman" w:cs="Times New Roman"/>
          <w:color w:val="000000"/>
          <w:sz w:val="20"/>
          <w:szCs w:val="20"/>
        </w:rPr>
        <w:t>, -тепло, -</w:t>
      </w:r>
      <w:proofErr w:type="spellStart"/>
      <w:r>
        <w:rPr>
          <w:rFonts w:ascii="Times New Roman" w:eastAsia="Times New Roman" w:hAnsi="Times New Roman" w:cs="Times New Roman"/>
          <w:color w:val="000000"/>
          <w:sz w:val="20"/>
          <w:szCs w:val="20"/>
        </w:rPr>
        <w:t>газо</w:t>
      </w:r>
      <w:proofErr w:type="spellEnd"/>
      <w:r>
        <w:rPr>
          <w:rFonts w:ascii="Times New Roman" w:eastAsia="Times New Roman" w:hAnsi="Times New Roman" w:cs="Times New Roman"/>
          <w:color w:val="000000"/>
          <w:sz w:val="20"/>
          <w:szCs w:val="20"/>
        </w:rPr>
        <w:t>, водоснабжения, водоотведения, лестничных клеток и т.п.</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6.17. В случае если в период передачи объекта долевого строительства будут действовать антикризисные меры (временные послабления), принятые Правительством Российской Федерации, в частности об установлении особенностей передачи объекта долевого строительства участнику долевого строительства, иные условия и факторы, то Стороны пришли к соглашению, что такие меры будут применяться Застройщиком к настоящему Договору. </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p>
    <w:p w:rsidR="00E859B3" w:rsidRDefault="00395C34">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ГАРАНТИИ КАЧЕСТВА</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Times New Roman" w:eastAsia="Times New Roman" w:hAnsi="Times New Roman" w:cs="Times New Roman"/>
          <w:color w:val="000000"/>
          <w:sz w:val="20"/>
          <w:szCs w:val="20"/>
        </w:rPr>
      </w:pP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в эксплуатацию Объекта недвижимости, полученное Застройщиком в установленном законодательством порядке.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 а также иным обязательным требованиям. При передаче Объекта долевого строительства Застройщик обязан передать Участнику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(далее по тексту - «Инструкция по эксплуатации объекта долевого строительства»).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Гарантийный </w:t>
      </w:r>
      <w:r>
        <w:rPr>
          <w:rFonts w:ascii="Times New Roman" w:eastAsia="Times New Roman" w:hAnsi="Times New Roman" w:cs="Times New Roman"/>
          <w:sz w:val="20"/>
          <w:szCs w:val="20"/>
        </w:rPr>
        <w:t>срок на Объект долевого строительства составляет 3 (три) года и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участнику долевого строительства.</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передаточного акта о передаче объекта долевого строительства в Объекте недвижимости.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Гарантийный срок на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Застройщик не несет ответственность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bookmarkStart w:id="4" w:name="_tyjcwt"/>
      <w:bookmarkEnd w:id="4"/>
      <w:r>
        <w:rPr>
          <w:rFonts w:ascii="Times New Roman" w:eastAsia="Times New Roman" w:hAnsi="Times New Roman" w:cs="Times New Roman"/>
          <w:color w:val="000000"/>
          <w:sz w:val="20"/>
          <w:szCs w:val="20"/>
        </w:rPr>
        <w:t>При приемке объекта долевого строительства Участник долевого строительства вправе до подписания акта приема-передачи Объекта долевого строительства потребовать от Застройщика составления акта, в котором указывается несоответствие Объекта долевого строительства условиям договора, требованиям обязательных технических регламентов, проектной документации и градостроительных регламентов и иным обязательным требованиям, а также сроки устранения выявленных недостатков (которые не могут быть меньше установленных Договором), и отказаться от подписания акта приема-передачи до исполнения Застройщиком обязательств по устранению существенных недостатков, делающих Объект долевого строительства непригодным для предусмотренного Договором использования.</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Участнику долевого строительства отдельно разъяснено и ему понятно, что качество Объекта долевого строительства будет соответствовать требованиям стандартов и сводов правил (СП, СНиП, ГОСТ),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РФ от 28.05.2021 №815. </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Участнику долевого строительства отдельно разъяснено и ему понятно, что качество Объекта долевого строительства в отношении видов работ, не регламентированных в национальных стандартах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28.05.2021 № 815, будет соответствовать требованиям проектной документации, включая рабочую документацию.</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Участник долевого строительства ознакомлен и согласен с тем, что при строительстве Объекта долевого строительства Застройщик не применяет требования, применяемые на добровольной основе.</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 случае наличия спора между Участникам долевого строительства и Застройщиком по качеству Объекта долевого строительства по требованию Застройщика или Участника долевого строительства должна быть создана комиссия с участием Участника долевого строительства, Застройщика, Подрядчика (Генподрядчика) и Управляющей организации. Акт составляется по форме, приведенной в Приложении №4 к настоящему Договору.  </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left="709"/>
        <w:jc w:val="both"/>
        <w:rPr>
          <w:rFonts w:ascii="Times New Roman" w:eastAsia="Times New Roman" w:hAnsi="Times New Roman" w:cs="Times New Roman"/>
          <w:color w:val="000000"/>
          <w:sz w:val="20"/>
          <w:szCs w:val="20"/>
        </w:rPr>
      </w:pPr>
    </w:p>
    <w:p w:rsidR="00E859B3" w:rsidRDefault="00395C34">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ОБСТОЯТЕЛЬСТВА НЕПРЕОДОЛИМОЙ СИЛЫ</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Times New Roman" w:eastAsia="Times New Roman" w:hAnsi="Times New Roman" w:cs="Times New Roman"/>
          <w:color w:val="000000"/>
          <w:sz w:val="20"/>
          <w:szCs w:val="20"/>
        </w:rPr>
      </w:pP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специальные военные операции, террористические акты, блокада, эмбарго, действия государственных органов, наличие неблагоприятной эпидемиологической обстановки, объявление не рабочих дней, запретительные меры со стороны органов государственной власти и органов местного самоуправления).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15 рабочих дней с момента их наступления или прекращения.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 </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left="709"/>
        <w:jc w:val="both"/>
        <w:rPr>
          <w:rFonts w:ascii="Times New Roman" w:eastAsia="Times New Roman" w:hAnsi="Times New Roman" w:cs="Times New Roman"/>
          <w:color w:val="000000"/>
          <w:sz w:val="20"/>
          <w:szCs w:val="20"/>
        </w:rPr>
      </w:pPr>
    </w:p>
    <w:p w:rsidR="00E859B3" w:rsidRDefault="00395C34">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ПОРЯДОК РАЗРЕШЕНИЯ СПОРОВ</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Times New Roman" w:eastAsia="Times New Roman" w:hAnsi="Times New Roman" w:cs="Times New Roman"/>
          <w:color w:val="000000"/>
          <w:sz w:val="20"/>
          <w:szCs w:val="20"/>
        </w:rPr>
      </w:pP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 достижении согласия Стороны передают спор на рассмотрение в суд в соответствии с действующим законодательством Российской Федерации.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20 (Двадцать) рабочих дней с момента получения одной из Сторон письменной претензии другой Стороны.</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left="709"/>
        <w:jc w:val="both"/>
        <w:rPr>
          <w:rFonts w:ascii="Times New Roman" w:eastAsia="Times New Roman" w:hAnsi="Times New Roman" w:cs="Times New Roman"/>
          <w:color w:val="000000"/>
          <w:sz w:val="20"/>
          <w:szCs w:val="20"/>
        </w:rPr>
      </w:pPr>
    </w:p>
    <w:p w:rsidR="00E859B3" w:rsidRDefault="00395C34">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СРОК ДЕЙСТВИЯ ДОГОВОРА. ОТВЕТСТВЕННОСТЬ СТОРОН </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Times New Roman" w:eastAsia="Times New Roman" w:hAnsi="Times New Roman" w:cs="Times New Roman"/>
          <w:color w:val="000000"/>
          <w:sz w:val="20"/>
          <w:szCs w:val="20"/>
        </w:rPr>
      </w:pP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Действие Договора и обязательства Сторон прекращаются с момента исполнения Сторонами своих обязательств, предусмотренных настоящим Договором.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Стороны обязуются обратиться за государственной регистрацией Договора в регистрирующий орган в течение 5 рабочих дней, если иной срок не будет установлен сторонами с даты подписания настоящего Договора, в том числе представить все необходимые документы. Расходы по оплате государственной пошлины в связи с государственной регистрацией договора Стороны несут в равных долях, в соответствии с действующим законодательством РФ.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Плановый срок окончания строительства Объекта недвижимости, указанный в разрешении на строительство, автоматически изменяется на срок, который может быть установлен (изменен) соответствующим актом органа власти. При этом указанный в Договоре срок передачи Объекта долевого строительства остается неизменным.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bookmarkStart w:id="5" w:name="_3dy6vkm"/>
      <w:bookmarkEnd w:id="5"/>
      <w:r>
        <w:rPr>
          <w:rFonts w:ascii="Times New Roman" w:eastAsia="Times New Roman" w:hAnsi="Times New Roman" w:cs="Times New Roman"/>
          <w:color w:val="000000"/>
          <w:sz w:val="20"/>
          <w:szCs w:val="20"/>
        </w:rPr>
        <w:t xml:space="preserve">Договор может быть расторгнут по инициативе Участника долевого строительства в одностороннем порядке в случаях, предусмотренных законодательством Российской Федерации. </w:t>
      </w:r>
    </w:p>
    <w:p w:rsidR="00E859B3" w:rsidRDefault="00395C34">
      <w:pPr>
        <w:spacing w:after="0" w:line="240" w:lineRule="auto"/>
        <w:ind w:firstLine="709"/>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xml:space="preserve">В случае прекращения Договора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по основаниям, предусмотренным частью 7 ст.15.5 Закона №214-ФЗ, либо в случае не возникновения оснований для перечисления денежных средств Застройщику, в том числе, в связи с досрочным расторжением Договора по соглашению между Участником долевого строительства и Застройщиком либо по основаниям, установленным Федеральным законом № 214-ФЗ (в том числе, истечение срока условного депонирования (если он не был продлен на условиях настоящего Договора), расторжение Договора в судебном порядке, односторонний отказ одной из сторон от исполнения Договора в установленных Федеральным законом № 214-ФЗ случаях) денежные средства со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должен содержать информацию о банковском счете депонента, на который перечисляются денежные средства в случае </w:t>
      </w:r>
      <w:r>
        <w:rPr>
          <w:rFonts w:ascii="Times New Roman" w:eastAsia="Times New Roman" w:hAnsi="Times New Roman" w:cs="Times New Roman"/>
          <w:color w:val="000000" w:themeColor="text1"/>
          <w:sz w:val="20"/>
          <w:szCs w:val="20"/>
        </w:rPr>
        <w:t xml:space="preserve">неполучения Уполномоченным банком указания Участника долевого строительства об их выдаче либо переводе при прекращении такого договора по основаниям, предусмотренным частью 7 ст.15.5 Закона №214-ФЗ.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lastRenderedPageBreak/>
        <w:t xml:space="preserve">В случае безосновательного одностороннего отказа Участника долевого строительства от исполнения Договора, Участник долевого строительства за счет собственных средств обязан уплатить Застройщику штраф в размере 10 (десяти) процентов от цены Договора (п. 4.1 Договора).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За просрочку, необоснованный отказ/уклонение Участника долевого строительства от оплаты цены Договора Участник долевого строительства за счет собственных средств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на основании письменного требования Застройщика в срок не позднее 3 (трех) рабочих дней с даты получения указанного требования.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За просрочку необоснованный отказ/уклонение от подписания Передаточного Акта Участник долевого строительства за счет собственных средств уплачивает Застройщику неустойку в размере 0,1% от окончательной цены Договора за каждый день просрочки, на основании письменного требования Застройщика в срок не позднее 3 (трех) рабочих дней с даты получения указанного требования.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ind w:left="0" w:firstLine="709"/>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Участник долевого строительства не имеет права осуществлять любые платежи на </w:t>
      </w:r>
      <w:proofErr w:type="spellStart"/>
      <w:r>
        <w:rPr>
          <w:rFonts w:ascii="Times New Roman" w:eastAsia="Times New Roman" w:hAnsi="Times New Roman" w:cs="Times New Roman"/>
          <w:color w:val="000000" w:themeColor="text1"/>
          <w:sz w:val="20"/>
          <w:szCs w:val="20"/>
        </w:rPr>
        <w:t>эскроу</w:t>
      </w:r>
      <w:proofErr w:type="spellEnd"/>
      <w:r>
        <w:rPr>
          <w:rFonts w:ascii="Times New Roman" w:eastAsia="Times New Roman" w:hAnsi="Times New Roman" w:cs="Times New Roman"/>
          <w:color w:val="000000" w:themeColor="text1"/>
          <w:sz w:val="20"/>
          <w:szCs w:val="20"/>
        </w:rPr>
        <w:t>-счет Депонента/Бенефициара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№214-ФЗ на основании письменного требования Застройщика в срок не позднее 3 (трех) рабочих дней с даты получения указанного требования.</w:t>
      </w:r>
    </w:p>
    <w:p w:rsidR="00E859B3" w:rsidRDefault="00395C34">
      <w:pPr>
        <w:pStyle w:val="af5"/>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Во всем остальном, что не предусмотрено настоящим Договором, Стороны руководствуются Законом №214-ФЗ и иными положениями в сфере долевого участия в строительстве.</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Фактически внесенные Участником долевого строительства денежные средства в счет уплаты Цены Договора возвращаются </w:t>
      </w:r>
      <w:proofErr w:type="spellStart"/>
      <w:r>
        <w:rPr>
          <w:rFonts w:ascii="Times New Roman" w:eastAsia="Times New Roman" w:hAnsi="Times New Roman" w:cs="Times New Roman"/>
          <w:color w:val="000000" w:themeColor="text1"/>
          <w:sz w:val="20"/>
          <w:szCs w:val="20"/>
        </w:rPr>
        <w:t>Эскроу</w:t>
      </w:r>
      <w:proofErr w:type="spellEnd"/>
      <w:r>
        <w:rPr>
          <w:rFonts w:ascii="Times New Roman" w:eastAsia="Times New Roman" w:hAnsi="Times New Roman" w:cs="Times New Roman"/>
          <w:color w:val="000000" w:themeColor="text1"/>
          <w:sz w:val="20"/>
          <w:szCs w:val="20"/>
        </w:rPr>
        <w:t xml:space="preserve">-агентом/уполномоченным банком в порядке и срок, предусмотренными Договором </w:t>
      </w:r>
      <w:proofErr w:type="spellStart"/>
      <w:r>
        <w:rPr>
          <w:rFonts w:ascii="Times New Roman" w:eastAsia="Times New Roman" w:hAnsi="Times New Roman" w:cs="Times New Roman"/>
          <w:color w:val="000000" w:themeColor="text1"/>
          <w:sz w:val="20"/>
          <w:szCs w:val="20"/>
        </w:rPr>
        <w:t>эскроу</w:t>
      </w:r>
      <w:proofErr w:type="spellEnd"/>
      <w:r>
        <w:rPr>
          <w:rFonts w:ascii="Times New Roman" w:eastAsia="Times New Roman" w:hAnsi="Times New Roman" w:cs="Times New Roman"/>
          <w:color w:val="000000" w:themeColor="text1"/>
          <w:sz w:val="20"/>
          <w:szCs w:val="20"/>
        </w:rPr>
        <w:t xml:space="preserve"> счета.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Застройщик не несет ответственность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Объекта недвижимости без сопровождения представителя Застройщика, ответственного за безопасное ведение работ и без средств индивидуальной защиты (каски).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themeColor="text1"/>
          <w:sz w:val="20"/>
          <w:szCs w:val="20"/>
        </w:rPr>
        <w:t xml:space="preserve">Независимо от оснований расторжения настоящего Договора, возврат денежных средств осуществляется </w:t>
      </w:r>
      <w:proofErr w:type="spellStart"/>
      <w:r>
        <w:rPr>
          <w:rFonts w:ascii="Times New Roman" w:eastAsia="Times New Roman" w:hAnsi="Times New Roman" w:cs="Times New Roman"/>
          <w:color w:val="000000" w:themeColor="text1"/>
          <w:sz w:val="20"/>
          <w:szCs w:val="20"/>
        </w:rPr>
        <w:t>эскроу</w:t>
      </w:r>
      <w:proofErr w:type="spellEnd"/>
      <w:r>
        <w:rPr>
          <w:rFonts w:ascii="Times New Roman" w:eastAsia="Times New Roman" w:hAnsi="Times New Roman" w:cs="Times New Roman"/>
          <w:color w:val="000000" w:themeColor="text1"/>
          <w:sz w:val="20"/>
          <w:szCs w:val="20"/>
        </w:rPr>
        <w:t xml:space="preserve">-агентом в безналичном порядке на текущий счет Участника долевого строительства, открытый в Банке-кредиторе, с обязательным предварительным </w:t>
      </w:r>
      <w:r>
        <w:rPr>
          <w:rFonts w:ascii="Times New Roman" w:eastAsia="Times New Roman" w:hAnsi="Times New Roman" w:cs="Times New Roman"/>
          <w:color w:val="000000"/>
          <w:sz w:val="20"/>
          <w:szCs w:val="20"/>
        </w:rPr>
        <w:t>уведомлением Банка-кредитора.</w:t>
      </w:r>
    </w:p>
    <w:p w:rsidR="00E859B3" w:rsidRDefault="00E859B3">
      <w:pPr>
        <w:pBdr>
          <w:top w:val="none" w:sz="4" w:space="0" w:color="000000"/>
          <w:left w:val="none" w:sz="4" w:space="0" w:color="000000"/>
          <w:bottom w:val="none" w:sz="4" w:space="0" w:color="000000"/>
          <w:right w:val="none" w:sz="4" w:space="0" w:color="000000"/>
          <w:between w:val="none" w:sz="4" w:space="0" w:color="000000"/>
        </w:pBdr>
        <w:spacing w:after="0" w:line="240" w:lineRule="auto"/>
        <w:ind w:left="709"/>
        <w:jc w:val="both"/>
        <w:rPr>
          <w:rFonts w:ascii="Times New Roman" w:eastAsia="Times New Roman" w:hAnsi="Times New Roman" w:cs="Times New Roman"/>
          <w:color w:val="000000"/>
          <w:sz w:val="20"/>
          <w:szCs w:val="20"/>
        </w:rPr>
      </w:pPr>
    </w:p>
    <w:p w:rsidR="00E859B3" w:rsidRDefault="00395C34">
      <w:pPr>
        <w:numPr>
          <w:ilvl w:val="0"/>
          <w:numId w:val="5"/>
        </w:num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ЗАКЛЮЧИТЕЛЬНЫЕ ПОЛОЖЕНИЯ</w:t>
      </w:r>
    </w:p>
    <w:p w:rsidR="00E859B3" w:rsidRDefault="00E859B3">
      <w:pPr>
        <w:spacing w:after="0" w:line="240" w:lineRule="auto"/>
        <w:ind w:left="720"/>
        <w:rPr>
          <w:rFonts w:ascii="Times New Roman" w:eastAsia="Times New Roman" w:hAnsi="Times New Roman" w:cs="Times New Roman"/>
          <w:sz w:val="20"/>
          <w:szCs w:val="20"/>
        </w:rPr>
      </w:pP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неподлежащей разглашению. Иные условия конфиденциальности могут быть установлены по требованию любой из Сторон.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По окончании строительства Объекту недвижимости и Объекту долевого строительства могут быть присвоены иные почтовые адреса и номера в соответствии с действующим законодательством РФ. Почтовый адрес Объекта долевого строительства, номер Объекта долевого строительства и площадь Объекта долевого строительства по данным технического плана, подготовленного кадастровым инженером, указываются в акте приема-передачи в том числе одностороннем акте приема передачи.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Обо всех изменениях в платежных, почтовых и других реквизитах Стороны обязаны в течение 3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Любые уведомления/ требования по настоящему Договору совершаются в письменной форме и, если иное не предусмотрено Договором, вручаются лично уполномоченному представителю под расписку либо направляются в виде заказного письма или телеграммы с уведомлением, направленным по реквизитам, указанными в разделе 12 Договора.</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Учитывая положения статей 410 и 411 Гражданского кодекса Российской Федерации, Стороны договорились, что зачет встречных однородных требований в рамках настоящего Договора возможен только по соглашению Сторон.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bookmarkStart w:id="6" w:name="_1t3h5sf"/>
      <w:bookmarkEnd w:id="6"/>
      <w:r>
        <w:rPr>
          <w:rFonts w:ascii="Times New Roman" w:eastAsia="Times New Roman" w:hAnsi="Times New Roman" w:cs="Times New Roman"/>
          <w:color w:val="000000"/>
          <w:sz w:val="20"/>
          <w:szCs w:val="20"/>
        </w:rPr>
        <w:lastRenderedPageBreak/>
        <w:t xml:space="preserve">Участник долевого строительства уведомлен и согласен с тем, что Земельный участок под Объектом недвижимости может быть изменен по результатам межевания и постановки на кадастровый учет без его (Участника долевого строительства) дополнительного согласования и уведомления, при этом площадь Земельного участка может быть увеличена или уменьшена. </w:t>
      </w:r>
    </w:p>
    <w:p w:rsidR="00E859B3" w:rsidRDefault="00395C34">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Участник долевого строительства дает свое согласие на образование земельного участка под Объектом недвижимости (путем раздела, объединения, перераспределения, выдела). </w:t>
      </w:r>
    </w:p>
    <w:p w:rsidR="00E859B3" w:rsidRDefault="00395C34">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Участник долевого строительства выражает свое согласие на дальнейшее межевание Земельного участка, образованного под Объектом недвижимости, в объеме, указанном во всех абзацах настоящего пункта Договора, для целей формирования участков для </w:t>
      </w:r>
      <w:proofErr w:type="spellStart"/>
      <w:r>
        <w:rPr>
          <w:rFonts w:ascii="Times New Roman" w:eastAsia="Times New Roman" w:hAnsi="Times New Roman" w:cs="Times New Roman"/>
          <w:sz w:val="20"/>
          <w:szCs w:val="20"/>
        </w:rPr>
        <w:t>междворовых</w:t>
      </w:r>
      <w:proofErr w:type="spellEnd"/>
      <w:r>
        <w:rPr>
          <w:rFonts w:ascii="Times New Roman" w:eastAsia="Times New Roman" w:hAnsi="Times New Roman" w:cs="Times New Roman"/>
          <w:sz w:val="20"/>
          <w:szCs w:val="20"/>
        </w:rPr>
        <w:t xml:space="preserve"> проездов, размещения инженерных коммуникаций, и иных целей, без возникновения права собственности на образованные земельные участки за исключением вновь образованного земельного участка под объектом недвижимости. Участник долевого строительства уведомлен и согласен с тем, что разрешенное использование Земельного участка под Объектом недвижимости может быть изменено без его (Участника долевого строительства) дополнительно</w:t>
      </w:r>
      <w:r w:rsidR="002F4014">
        <w:rPr>
          <w:rFonts w:ascii="Times New Roman" w:eastAsia="Times New Roman" w:hAnsi="Times New Roman" w:cs="Times New Roman"/>
          <w:sz w:val="20"/>
          <w:szCs w:val="20"/>
        </w:rPr>
        <w:t>го согласования и уведомления п</w:t>
      </w:r>
      <w:r>
        <w:rPr>
          <w:rFonts w:ascii="Times New Roman" w:eastAsia="Times New Roman" w:hAnsi="Times New Roman" w:cs="Times New Roman"/>
          <w:sz w:val="20"/>
          <w:szCs w:val="20"/>
        </w:rPr>
        <w:t>ри наличии согласия от собственника земельного участка.</w:t>
      </w:r>
    </w:p>
    <w:p w:rsidR="00E859B3" w:rsidRDefault="00395C34">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Участник долевого строительства дает согласие Застройщику на отчуждение вновь образованного земельного участка, на котором не находится создаваемый на этом земельном участке Объект недвижимости,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Участник долевого строительства согласен с тем, что объект незавершенного строительства, который может быть размещен на Земельном участке может быть передан Застройщиком в залог третьим лицам по выбору Застройщика.</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Участник долевого строительства дает свое согласие на залог земельного участка, в том числе в обеспечение исполнения обязательств Застройщика перед другими лицами по договорам с кредитными учреждениями (в том числе для целей осуществления проектного финансирования). </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Любые действия с Земельным участком, а также действия по регистрации Застройщиком прав на строящийся объект незавершенного строительства, действия в отношении объекта незавершенного строительства, не влекут изменения либо прекращение обязательств, связанных с передачей Участнику долевого строительства Объекта долевого строительства, указанного в пункте 3.3. Договора.</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Участник долевого строительства уведомлен и согласен с тем, что Застройщик вправе без согласия Участника долевого строительства возводить на Земельном участке иные объекты недвижимости, кроме указанного в п. 1.4 настоящего Договора.</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Участнику долевого строительства в полном объеме разъяснены и понятны его права и обязанности по настоящему Договору. Существенные условия настоящего Договора Участнику долевого строительства понятны, подписанием настоящего Договора Участник долевого строительства подтверждает факт ознакомления в полном объеме с проектной декларацией и иными документами, ознакомление с которыми необходимо в соответствии с законодательством Российской Федерации.</w:t>
      </w:r>
    </w:p>
    <w:p w:rsidR="00E859B3" w:rsidRDefault="00395C34">
      <w:pPr>
        <w:numPr>
          <w:ilvl w:val="1"/>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Настоящим Участник долевого строительства свободно, своей волей и в своем интересе дает согласие Застройщику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передачу посредством автоматизированной системы (информационного ресурса в информационно-телекоммуникационной сети интернет) любым третьим лицам, государственным органам и их территориальным подразделениям, обезличивание, блокирование, удаление, уничтожение) следующих персональных данных Участника долевого строительства (его представителя): фамилия, имя, отчество, пол, дата и место рождения, гражданство, адрес регистрации и фактический адрес проживания, номер основного документа, удостоверяющего личность, сведения о дате выдачи указанного документа и выдавшем его органе, реквизиты доверенности, подтверждающей полномочия представителя, ИНН.</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Вышеуказанные персональные данные предоставляются Участником долевого строительства в целях заключения и исполнения настоящего Договора. </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Настоящее согласие действует в течение срока действия настоящего Договора, а также срока архивного хранения настоящего Договора.</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Настоящим Участник долевого строительства подтверждает, что:</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согласие на обработку персональных данных действует с даты подписания настоящего Договора в течение всего срока действия согласия;</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согласие на обработку персональных данных может быть отозвано на основании письменного заявления в произвольной форме.</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Подписание настоящего Договора одновременно является подписанием указанного в настоящем пункте согласия на обработку персональных данных.</w:t>
      </w:r>
      <w:r>
        <w:rPr>
          <w:color w:val="000000"/>
          <w:sz w:val="20"/>
          <w:szCs w:val="20"/>
        </w:rPr>
        <w:t xml:space="preserve"> </w:t>
      </w:r>
      <w:r>
        <w:rPr>
          <w:rFonts w:ascii="Times New Roman" w:eastAsia="Times New Roman" w:hAnsi="Times New Roman" w:cs="Times New Roman"/>
          <w:color w:val="000000"/>
          <w:sz w:val="20"/>
          <w:szCs w:val="20"/>
        </w:rPr>
        <w:t>Передача персональных данных Участника долевого строительства следующим организациям: Застройщик, органам БТИ и кадастра, сервисная компания, Управление Федеральной службы государственной регистрации кадастра и картографии/МФЦ, Банковских учреждений и других необходимых органов, и служб.</w:t>
      </w:r>
    </w:p>
    <w:p w:rsidR="00E859B3" w:rsidRDefault="00395C34">
      <w:pPr>
        <w:widowControl w:val="0"/>
        <w:numPr>
          <w:ilvl w:val="1"/>
          <w:numId w:val="5"/>
        </w:num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Настоящим Участник долевого строительства дает согласие Застройщику на отправку Застройщиком и/или </w:t>
      </w:r>
      <w:proofErr w:type="spellStart"/>
      <w:r>
        <w:rPr>
          <w:rFonts w:ascii="Times New Roman" w:eastAsia="Times New Roman" w:hAnsi="Times New Roman" w:cs="Times New Roman"/>
          <w:color w:val="000000"/>
          <w:sz w:val="20"/>
          <w:szCs w:val="20"/>
        </w:rPr>
        <w:t>рекламораспространителем</w:t>
      </w:r>
      <w:proofErr w:type="spellEnd"/>
      <w:r>
        <w:rPr>
          <w:rFonts w:ascii="Times New Roman" w:eastAsia="Times New Roman" w:hAnsi="Times New Roman" w:cs="Times New Roman"/>
          <w:color w:val="000000"/>
          <w:sz w:val="20"/>
          <w:szCs w:val="20"/>
        </w:rPr>
        <w:t xml:space="preserve">, с которым у Застройщика заключен соответствующий договор, и получение на телефонный номер </w:t>
      </w:r>
      <w:proofErr w:type="spellStart"/>
      <w:r>
        <w:rPr>
          <w:rFonts w:ascii="Times New Roman" w:eastAsia="Times New Roman" w:hAnsi="Times New Roman" w:cs="Times New Roman"/>
          <w:color w:val="000000"/>
          <w:sz w:val="20"/>
          <w:szCs w:val="20"/>
        </w:rPr>
        <w:t>sms</w:t>
      </w:r>
      <w:proofErr w:type="spellEnd"/>
      <w:r>
        <w:rPr>
          <w:rFonts w:ascii="Times New Roman" w:eastAsia="Times New Roman" w:hAnsi="Times New Roman" w:cs="Times New Roman"/>
          <w:color w:val="000000"/>
          <w:sz w:val="20"/>
          <w:szCs w:val="20"/>
        </w:rPr>
        <w:t>-сообщений (</w:t>
      </w:r>
      <w:proofErr w:type="spellStart"/>
      <w:r>
        <w:rPr>
          <w:rFonts w:ascii="Times New Roman" w:eastAsia="Times New Roman" w:hAnsi="Times New Roman" w:cs="Times New Roman"/>
          <w:color w:val="000000"/>
          <w:sz w:val="20"/>
          <w:szCs w:val="20"/>
        </w:rPr>
        <w:t>Short</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Message</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Service</w:t>
      </w:r>
      <w:proofErr w:type="spellEnd"/>
      <w:r>
        <w:rPr>
          <w:rFonts w:ascii="Times New Roman" w:eastAsia="Times New Roman" w:hAnsi="Times New Roman" w:cs="Times New Roman"/>
          <w:color w:val="000000"/>
          <w:sz w:val="20"/>
          <w:szCs w:val="20"/>
        </w:rPr>
        <w:t xml:space="preserve"> - служба коротких сообщений) содержащих информацию о проводимых Застройщиком, его аффилированными и взаимозависимыми лицами рекламных акциях, кампаниях, а также иную информацию рекламного характера, связанную с деятельностью Застройщика, его аффилированных и взаимозависимых лиц. </w:t>
      </w:r>
    </w:p>
    <w:p w:rsidR="00E859B3" w:rsidRDefault="00395C34">
      <w:pPr>
        <w:numPr>
          <w:ilvl w:val="1"/>
          <w:numId w:val="5"/>
        </w:numP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 </w:t>
      </w:r>
    </w:p>
    <w:p w:rsidR="00E859B3" w:rsidRDefault="00395C34">
      <w:pPr>
        <w:numPr>
          <w:ilvl w:val="1"/>
          <w:numId w:val="5"/>
        </w:numPr>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Все приложения и/или дополнительные соглашения, которые составляются между сторонами, в рамках действия настоящего договора являются неотъемлемой частью настоящего договора. </w:t>
      </w:r>
    </w:p>
    <w:p w:rsidR="00E859B3" w:rsidRDefault="00395C34">
      <w:pPr>
        <w:widowControl w:val="0"/>
        <w:numPr>
          <w:ilvl w:val="1"/>
          <w:numId w:val="5"/>
        </w:num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240" w:lineRule="auto"/>
        <w:ind w:left="0"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Договор составлен в </w:t>
      </w:r>
      <w:r>
        <w:rPr>
          <w:rFonts w:ascii="Times New Roman" w:eastAsia="Times New Roman" w:hAnsi="Times New Roman" w:cs="Times New Roman"/>
          <w:color w:val="000000" w:themeColor="text1"/>
          <w:sz w:val="20"/>
          <w:szCs w:val="20"/>
        </w:rPr>
        <w:t>2</w:t>
      </w:r>
      <w:r>
        <w:rPr>
          <w:rFonts w:ascii="Times New Roman" w:eastAsia="Times New Roman" w:hAnsi="Times New Roman" w:cs="Times New Roman"/>
          <w:sz w:val="20"/>
          <w:szCs w:val="20"/>
        </w:rPr>
        <w:t xml:space="preserve"> экземплярах, имеющих равную юридическую силу, из которых: один экземпляр - для Застройщика и один - Участнику долевого строительства.</w:t>
      </w:r>
      <w:r>
        <w:rPr>
          <w:rFonts w:ascii="Times New Roman" w:eastAsia="Times New Roman" w:hAnsi="Times New Roman" w:cs="Times New Roman"/>
          <w:color w:val="000000"/>
          <w:sz w:val="20"/>
          <w:szCs w:val="20"/>
        </w:rPr>
        <w:t xml:space="preserve"> </w:t>
      </w:r>
    </w:p>
    <w:p w:rsidR="00E859B3" w:rsidRDefault="00E859B3">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240" w:lineRule="auto"/>
        <w:ind w:left="709"/>
        <w:jc w:val="both"/>
        <w:rPr>
          <w:rFonts w:ascii="Times New Roman" w:eastAsia="Times New Roman" w:hAnsi="Times New Roman" w:cs="Times New Roman"/>
          <w:color w:val="000000"/>
          <w:sz w:val="20"/>
          <w:szCs w:val="20"/>
        </w:rPr>
      </w:pPr>
    </w:p>
    <w:p w:rsidR="00E859B3" w:rsidRDefault="00395C34">
      <w:pPr>
        <w:widowControl w:val="0"/>
        <w:numPr>
          <w:ilvl w:val="0"/>
          <w:numId w:val="5"/>
        </w:num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ПОДПИСИ И РЕКВИЗИТЫ СТОРОН</w:t>
      </w:r>
    </w:p>
    <w:p w:rsidR="00E859B3" w:rsidRDefault="00E859B3">
      <w:pPr>
        <w:widowControl w:val="0"/>
        <w:shd w:val="clear" w:color="auto" w:fill="FFFFFF"/>
        <w:spacing w:after="0" w:line="240" w:lineRule="auto"/>
        <w:ind w:left="720"/>
        <w:rPr>
          <w:rFonts w:ascii="Times New Roman" w:eastAsia="Times New Roman" w:hAnsi="Times New Roman" w:cs="Times New Roman"/>
          <w:sz w:val="20"/>
          <w:szCs w:val="20"/>
        </w:rPr>
      </w:pPr>
    </w:p>
    <w:tbl>
      <w:tblPr>
        <w:tblStyle w:val="StGen1"/>
        <w:tblW w:w="9296" w:type="dxa"/>
        <w:tblInd w:w="-5" w:type="dxa"/>
        <w:tblLayout w:type="fixed"/>
        <w:tblLook w:val="0400" w:firstRow="0" w:lastRow="0" w:firstColumn="0" w:lastColumn="0" w:noHBand="0" w:noVBand="1"/>
      </w:tblPr>
      <w:tblGrid>
        <w:gridCol w:w="4536"/>
        <w:gridCol w:w="4760"/>
      </w:tblGrid>
      <w:tr w:rsidR="00E859B3">
        <w:tc>
          <w:tcPr>
            <w:tcW w:w="4536" w:type="dxa"/>
          </w:tcPr>
          <w:p w:rsidR="00E859B3" w:rsidRDefault="00395C34">
            <w:pPr>
              <w:widowControl w:val="0"/>
              <w:spacing w:line="259"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Застройщик: Общество</w:t>
            </w:r>
            <w:r>
              <w:rPr>
                <w:rFonts w:ascii="Times New Roman" w:eastAsia="Times New Roman" w:hAnsi="Times New Roman" w:cs="Times New Roman"/>
                <w:b/>
                <w:sz w:val="20"/>
                <w:szCs w:val="20"/>
              </w:rPr>
              <w:t xml:space="preserve"> с ограниченной ответственностью «Специализированный застройщик «</w:t>
            </w:r>
            <w:proofErr w:type="spellStart"/>
            <w:r w:rsidR="00AD0288">
              <w:rPr>
                <w:rFonts w:ascii="Times New Roman" w:eastAsia="Times New Roman" w:hAnsi="Times New Roman" w:cs="Times New Roman"/>
                <w:b/>
                <w:sz w:val="20"/>
                <w:szCs w:val="20"/>
              </w:rPr>
              <w:t>Авальман</w:t>
            </w:r>
            <w:proofErr w:type="spellEnd"/>
            <w:r>
              <w:rPr>
                <w:rFonts w:ascii="Times New Roman" w:eastAsia="Times New Roman" w:hAnsi="Times New Roman" w:cs="Times New Roman"/>
                <w:b/>
                <w:sz w:val="20"/>
                <w:szCs w:val="20"/>
              </w:rPr>
              <w:t>» (ООО «СЗ «</w:t>
            </w:r>
            <w:proofErr w:type="spellStart"/>
            <w:r w:rsidR="00AD0288">
              <w:rPr>
                <w:rFonts w:ascii="Times New Roman" w:eastAsia="Times New Roman" w:hAnsi="Times New Roman" w:cs="Times New Roman"/>
                <w:b/>
                <w:sz w:val="20"/>
                <w:szCs w:val="20"/>
              </w:rPr>
              <w:t>Авальман</w:t>
            </w:r>
            <w:proofErr w:type="spellEnd"/>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почтовый и юридический адрес: 656031, г. Барнаул, ул. Челюскинцев, </w:t>
            </w:r>
            <w:proofErr w:type="spellStart"/>
            <w:r>
              <w:rPr>
                <w:rFonts w:ascii="Times New Roman" w:eastAsia="Times New Roman" w:hAnsi="Times New Roman" w:cs="Times New Roman"/>
                <w:sz w:val="20"/>
                <w:szCs w:val="20"/>
              </w:rPr>
              <w:t>зд</w:t>
            </w:r>
            <w:proofErr w:type="spellEnd"/>
            <w:r>
              <w:rPr>
                <w:rFonts w:ascii="Times New Roman" w:eastAsia="Times New Roman" w:hAnsi="Times New Roman" w:cs="Times New Roman"/>
                <w:sz w:val="20"/>
                <w:szCs w:val="20"/>
              </w:rPr>
              <w:t>. 82 пом. н40</w:t>
            </w:r>
            <w:r w:rsidR="00AD0288">
              <w:rPr>
                <w:rFonts w:ascii="Times New Roman" w:eastAsia="Times New Roman" w:hAnsi="Times New Roman" w:cs="Times New Roman"/>
                <w:sz w:val="20"/>
                <w:szCs w:val="20"/>
              </w:rPr>
              <w:t>1</w:t>
            </w:r>
            <w:r>
              <w:rPr>
                <w:rFonts w:ascii="Times New Roman" w:eastAsia="Times New Roman" w:hAnsi="Times New Roman" w:cs="Times New Roman"/>
                <w:sz w:val="20"/>
                <w:szCs w:val="20"/>
              </w:rPr>
              <w:t>, ОГРН</w:t>
            </w:r>
            <w:r w:rsidR="00AD0288">
              <w:rPr>
                <w:rFonts w:ascii="Times New Roman" w:eastAsia="Times New Roman" w:hAnsi="Times New Roman" w:cs="Times New Roman"/>
                <w:sz w:val="20"/>
                <w:szCs w:val="20"/>
              </w:rPr>
              <w:t xml:space="preserve"> </w:t>
            </w:r>
            <w:r w:rsidR="00AD0288" w:rsidRPr="00AD0288">
              <w:rPr>
                <w:rFonts w:ascii="Times New Roman" w:eastAsia="Times New Roman" w:hAnsi="Times New Roman" w:cs="Times New Roman"/>
                <w:sz w:val="20"/>
                <w:szCs w:val="20"/>
              </w:rPr>
              <w:t>1242200010986</w:t>
            </w:r>
            <w:r>
              <w:rPr>
                <w:rFonts w:ascii="Times New Roman" w:eastAsia="Times New Roman" w:hAnsi="Times New Roman" w:cs="Times New Roman"/>
                <w:sz w:val="20"/>
                <w:szCs w:val="20"/>
              </w:rPr>
              <w:t xml:space="preserve">, ИНН </w:t>
            </w:r>
            <w:r w:rsidR="00AD0288" w:rsidRPr="00AD0288">
              <w:rPr>
                <w:rFonts w:ascii="Times New Roman" w:eastAsia="Times New Roman" w:hAnsi="Times New Roman" w:cs="Times New Roman"/>
                <w:sz w:val="20"/>
                <w:szCs w:val="20"/>
              </w:rPr>
              <w:t>2225233801</w:t>
            </w:r>
            <w:r w:rsidR="00AD0288">
              <w:rPr>
                <w:rFonts w:ascii="Times New Roman" w:eastAsia="Times New Roman" w:hAnsi="Times New Roman" w:cs="Times New Roman"/>
                <w:sz w:val="20"/>
                <w:szCs w:val="20"/>
              </w:rPr>
              <w:t xml:space="preserve"> КПП 2225</w:t>
            </w:r>
            <w:r>
              <w:rPr>
                <w:rFonts w:ascii="Times New Roman" w:eastAsia="Times New Roman" w:hAnsi="Times New Roman" w:cs="Times New Roman"/>
                <w:sz w:val="20"/>
                <w:szCs w:val="20"/>
              </w:rPr>
              <w:t>01001</w:t>
            </w:r>
          </w:p>
          <w:p w:rsidR="00E859B3" w:rsidRDefault="00E859B3">
            <w:pPr>
              <w:widowControl w:val="0"/>
              <w:spacing w:line="259" w:lineRule="auto"/>
              <w:jc w:val="both"/>
              <w:rPr>
                <w:rFonts w:ascii="Times New Roman" w:eastAsia="Times New Roman" w:hAnsi="Times New Roman" w:cs="Times New Roman"/>
                <w:sz w:val="20"/>
                <w:szCs w:val="20"/>
              </w:rPr>
            </w:pPr>
          </w:p>
          <w:p w:rsidR="00E859B3" w:rsidRDefault="00395C34">
            <w:pPr>
              <w:widowControl w:val="0"/>
              <w:spacing w:line="259"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Банковские реквизиты:</w:t>
            </w:r>
          </w:p>
          <w:p w:rsidR="00AD0288" w:rsidRPr="00AD0288" w:rsidRDefault="00D062F8" w:rsidP="00AD0288">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t>ХХХХХХХХХ</w:t>
            </w:r>
          </w:p>
          <w:p w:rsidR="00AD0288" w:rsidRDefault="00AD0288" w:rsidP="00AD0288">
            <w:pPr>
              <w:widowControl w:val="0"/>
              <w:rPr>
                <w:rFonts w:ascii="Times New Roman" w:eastAsia="Times New Roman" w:hAnsi="Times New Roman" w:cs="Times New Roman"/>
                <w:sz w:val="20"/>
                <w:szCs w:val="20"/>
              </w:rPr>
            </w:pPr>
          </w:p>
          <w:p w:rsidR="00E859B3" w:rsidRDefault="00E859B3">
            <w:pPr>
              <w:widowControl w:val="0"/>
              <w:rPr>
                <w:rFonts w:ascii="Times New Roman" w:eastAsia="Times New Roman" w:hAnsi="Times New Roman" w:cs="Times New Roman"/>
                <w:sz w:val="20"/>
                <w:szCs w:val="20"/>
              </w:rPr>
            </w:pPr>
          </w:p>
          <w:p w:rsidR="00E859B3" w:rsidRDefault="00E859B3">
            <w:pPr>
              <w:widowControl w:val="0"/>
              <w:rPr>
                <w:rFonts w:ascii="Times New Roman" w:eastAsia="Times New Roman" w:hAnsi="Times New Roman" w:cs="Times New Roman"/>
                <w:b/>
                <w:sz w:val="20"/>
                <w:szCs w:val="20"/>
              </w:rPr>
            </w:pPr>
          </w:p>
          <w:p w:rsidR="00E859B3" w:rsidRDefault="00395C34">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t>Представитель по доверенности</w:t>
            </w:r>
          </w:p>
          <w:p w:rsidR="00E859B3" w:rsidRDefault="00E859B3">
            <w:pPr>
              <w:widowControl w:val="0"/>
              <w:rPr>
                <w:rFonts w:ascii="Times New Roman" w:eastAsia="Times New Roman" w:hAnsi="Times New Roman" w:cs="Times New Roman"/>
                <w:sz w:val="20"/>
                <w:szCs w:val="20"/>
              </w:rPr>
            </w:pPr>
          </w:p>
        </w:tc>
        <w:tc>
          <w:tcPr>
            <w:tcW w:w="4760" w:type="dxa"/>
          </w:tcPr>
          <w:p w:rsidR="00E859B3" w:rsidRDefault="00395C34">
            <w:pPr>
              <w:widowControl w:val="0"/>
              <w:spacing w:line="259"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долевого строительства:</w:t>
            </w:r>
          </w:p>
          <w:p w:rsidR="00E859B3" w:rsidRDefault="00E859B3">
            <w:pPr>
              <w:spacing w:line="276" w:lineRule="auto"/>
              <w:rPr>
                <w:rFonts w:ascii="Times New Roman" w:eastAsia="Times New Roman" w:hAnsi="Times New Roman" w:cs="Times New Roman"/>
                <w:sz w:val="20"/>
                <w:szCs w:val="20"/>
              </w:rPr>
            </w:pPr>
          </w:p>
        </w:tc>
      </w:tr>
      <w:tr w:rsidR="00E859B3">
        <w:tc>
          <w:tcPr>
            <w:tcW w:w="4536" w:type="dxa"/>
          </w:tcPr>
          <w:p w:rsidR="00E859B3" w:rsidRDefault="00395C34" w:rsidP="00D062F8">
            <w:pPr>
              <w:widowControl w:val="0"/>
              <w:spacing w:line="259"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_____________________/</w:t>
            </w:r>
            <w:r w:rsidR="00D062F8">
              <w:rPr>
                <w:rFonts w:ascii="Times New Roman" w:eastAsia="Times New Roman" w:hAnsi="Times New Roman" w:cs="Times New Roman"/>
                <w:b/>
                <w:sz w:val="20"/>
                <w:szCs w:val="20"/>
              </w:rPr>
              <w:t>ХХХХХХХХХХ</w:t>
            </w:r>
          </w:p>
        </w:tc>
        <w:tc>
          <w:tcPr>
            <w:tcW w:w="4760" w:type="dxa"/>
          </w:tcPr>
          <w:p w:rsidR="00E859B3" w:rsidRDefault="00395C34">
            <w:pPr>
              <w:rPr>
                <w:rFonts w:ascii="Times New Roman" w:eastAsia="Times New Roman" w:hAnsi="Times New Roman" w:cs="Times New Roman"/>
                <w:b/>
                <w:sz w:val="20"/>
                <w:szCs w:val="20"/>
              </w:rPr>
            </w:pPr>
            <w:r>
              <w:rPr>
                <w:rFonts w:ascii="Times New Roman" w:eastAsia="Times New Roman" w:hAnsi="Times New Roman" w:cs="Times New Roman"/>
                <w:b/>
                <w:sz w:val="20"/>
                <w:szCs w:val="20"/>
                <w:highlight w:val="darkCyan"/>
              </w:rPr>
              <w:t>_________________________/___________________</w:t>
            </w:r>
          </w:p>
          <w:p w:rsidR="00E859B3" w:rsidRDefault="00E859B3">
            <w:pPr>
              <w:rPr>
                <w:rFonts w:ascii="Times New Roman" w:eastAsia="Times New Roman" w:hAnsi="Times New Roman" w:cs="Times New Roman"/>
                <w:b/>
                <w:sz w:val="20"/>
                <w:szCs w:val="20"/>
              </w:rPr>
            </w:pPr>
          </w:p>
          <w:p w:rsidR="00E859B3" w:rsidRDefault="00E859B3">
            <w:pPr>
              <w:rPr>
                <w:rFonts w:ascii="Times New Roman" w:eastAsia="Times New Roman" w:hAnsi="Times New Roman" w:cs="Times New Roman"/>
                <w:b/>
                <w:sz w:val="20"/>
                <w:szCs w:val="20"/>
              </w:rPr>
            </w:pPr>
          </w:p>
        </w:tc>
      </w:tr>
    </w:tbl>
    <w:p w:rsidR="00E859B3" w:rsidRDefault="00395C34">
      <w:pPr>
        <w:spacing w:after="0" w:line="240" w:lineRule="auto"/>
        <w:jc w:val="both"/>
        <w:rPr>
          <w:rFonts w:ascii="Times New Roman" w:eastAsia="Times New Roman" w:hAnsi="Times New Roman" w:cs="Times New Roman"/>
          <w:sz w:val="20"/>
          <w:szCs w:val="20"/>
        </w:rPr>
      </w:pPr>
      <w:r>
        <w:br w:type="page" w:clear="all"/>
      </w:r>
    </w:p>
    <w:p w:rsidR="00E859B3" w:rsidRDefault="00395C34">
      <w:pPr>
        <w:spacing w:after="0" w:line="240" w:lineRule="auto"/>
        <w:ind w:left="5811"/>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lastRenderedPageBreak/>
        <w:t>Приложение № 1</w:t>
      </w:r>
      <w:r>
        <w:rPr>
          <w:rFonts w:ascii="Times New Roman" w:eastAsia="Times New Roman" w:hAnsi="Times New Roman" w:cs="Times New Roman"/>
          <w:sz w:val="20"/>
          <w:szCs w:val="20"/>
        </w:rPr>
        <w:t xml:space="preserve"> к договору </w:t>
      </w:r>
    </w:p>
    <w:p w:rsidR="00E859B3" w:rsidRDefault="00395C34">
      <w:pPr>
        <w:shd w:val="clear" w:color="auto" w:fill="FFFFFF"/>
        <w:spacing w:after="0" w:line="240" w:lineRule="auto"/>
        <w:ind w:left="5812" w:right="710"/>
        <w:jc w:val="both"/>
        <w:rPr>
          <w:rFonts w:ascii="Times New Roman" w:eastAsia="Times New Roman" w:hAnsi="Times New Roman" w:cs="Times New Roman"/>
          <w:sz w:val="20"/>
          <w:szCs w:val="20"/>
          <w:u w:val="single"/>
        </w:rPr>
      </w:pPr>
      <w:r>
        <w:rPr>
          <w:rFonts w:ascii="Times New Roman" w:eastAsia="Times New Roman" w:hAnsi="Times New Roman" w:cs="Times New Roman"/>
          <w:sz w:val="20"/>
          <w:szCs w:val="20"/>
        </w:rPr>
        <w:t xml:space="preserve">участия в долевом строительстве № </w:t>
      </w:r>
      <w:r>
        <w:rPr>
          <w:rFonts w:ascii="Times New Roman" w:eastAsia="Times New Roman" w:hAnsi="Times New Roman" w:cs="Times New Roman"/>
          <w:b/>
          <w:sz w:val="20"/>
          <w:szCs w:val="20"/>
          <w:highlight w:val="darkCyan"/>
          <w:u w:val="single"/>
        </w:rPr>
        <w:t>__________________________</w:t>
      </w: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u w:val="single"/>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u w:val="single"/>
        </w:rPr>
      </w:pPr>
    </w:p>
    <w:p w:rsidR="00E859B3" w:rsidRDefault="00395C34">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План объекта долевого строительства, отображающий расположение по отношению друг к другу частей Объекта долевого строительства и местоположение Объекта долевого строительства на этаже строящегося Объекта недвижимости </w:t>
      </w: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jc w:val="center"/>
        <w:rPr>
          <w:rFonts w:ascii="Times New Roman" w:eastAsia="Times New Roman" w:hAnsi="Times New Roman" w:cs="Times New Roman"/>
          <w:sz w:val="16"/>
          <w:szCs w:val="16"/>
        </w:rPr>
      </w:pPr>
    </w:p>
    <w:p w:rsidR="00E859B3" w:rsidRDefault="00E859B3">
      <w:pPr>
        <w:spacing w:after="0" w:line="240" w:lineRule="auto"/>
        <w:ind w:right="289"/>
        <w:jc w:val="center"/>
        <w:rPr>
          <w:rFonts w:ascii="Times New Roman" w:eastAsia="Times New Roman" w:hAnsi="Times New Roman" w:cs="Times New Roman"/>
          <w:sz w:val="16"/>
          <w:szCs w:val="16"/>
        </w:rPr>
      </w:pPr>
    </w:p>
    <w:p w:rsidR="00E859B3" w:rsidRDefault="00395C34">
      <w:pPr>
        <w:shd w:val="clear" w:color="auto" w:fill="FFFFFF"/>
        <w:spacing w:after="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Настоящий план носит информационный характер и описывает ориентировочное положение Объекта долевого строительства на плане соответствующего этажа вновь создаваемого Объекта недвижимости, а также отображает в графической форме (схема, чертеж) расположение по отношению друг к другу частей являющегося Объектом долевого строительства. </w:t>
      </w:r>
    </w:p>
    <w:p w:rsidR="00E859B3" w:rsidRDefault="00395C34">
      <w:pPr>
        <w:shd w:val="clear" w:color="auto" w:fill="FFFFFF"/>
        <w:tabs>
          <w:tab w:val="left" w:pos="993"/>
        </w:tabs>
        <w:spacing w:after="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Параметры (размеры, форма и расположение внешних границ) Объекта долевого строительства, а также параметры (размеры, форма и расположение границ) помещений, входящих в состав Объекта долевого строительства, носят информационный характер, являются ориентировочными и могут быть изменены по сравнению с параметрами, указанными в настоящем плане, являющемся Приложением № 1 к настоящему Договору. </w:t>
      </w:r>
    </w:p>
    <w:p w:rsidR="00E859B3" w:rsidRDefault="00395C34">
      <w:pPr>
        <w:shd w:val="clear" w:color="auto" w:fill="FFFFFF"/>
        <w:tabs>
          <w:tab w:val="left" w:pos="993"/>
        </w:tabs>
        <w:spacing w:after="0"/>
        <w:jc w:val="both"/>
        <w:rPr>
          <w:rFonts w:ascii="Times New Roman" w:eastAsia="Times New Roman" w:hAnsi="Times New Roman" w:cs="Times New Roman"/>
          <w:sz w:val="20"/>
          <w:szCs w:val="20"/>
        </w:rPr>
      </w:pPr>
      <w:r>
        <w:rPr>
          <w:rFonts w:ascii="Times New Roman" w:eastAsia="Times New Roman" w:hAnsi="Times New Roman" w:cs="Times New Roman"/>
          <w:sz w:val="16"/>
          <w:szCs w:val="16"/>
        </w:rPr>
        <w:t>Расположение, размеры и форма дверных проемов в помещениях на момент заключения настоящего Договора также носят информационный характер, являются ориентировочными и могут быть изменены.</w:t>
      </w:r>
      <w:r>
        <w:rPr>
          <w:rFonts w:ascii="Times New Roman" w:eastAsia="Times New Roman" w:hAnsi="Times New Roman" w:cs="Times New Roman"/>
          <w:sz w:val="20"/>
          <w:szCs w:val="20"/>
        </w:rPr>
        <w:t xml:space="preserve"> </w:t>
      </w:r>
    </w:p>
    <w:p w:rsidR="00E859B3" w:rsidRDefault="00E859B3">
      <w:pPr>
        <w:spacing w:after="0" w:line="240" w:lineRule="auto"/>
        <w:jc w:val="both"/>
        <w:rPr>
          <w:rFonts w:ascii="Times New Roman" w:eastAsia="Times New Roman" w:hAnsi="Times New Roman" w:cs="Times New Roman"/>
          <w:b/>
          <w:sz w:val="20"/>
          <w:szCs w:val="20"/>
        </w:rPr>
      </w:pPr>
    </w:p>
    <w:p w:rsidR="00E859B3" w:rsidRDefault="00E859B3">
      <w:pPr>
        <w:spacing w:after="0" w:line="240" w:lineRule="auto"/>
        <w:jc w:val="both"/>
        <w:rPr>
          <w:rFonts w:ascii="Times New Roman" w:eastAsia="Times New Roman" w:hAnsi="Times New Roman" w:cs="Times New Roman"/>
          <w:b/>
          <w:sz w:val="20"/>
          <w:szCs w:val="20"/>
        </w:rPr>
      </w:pPr>
    </w:p>
    <w:tbl>
      <w:tblPr>
        <w:tblStyle w:val="StGen2"/>
        <w:tblW w:w="9639"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00" w:firstRow="0" w:lastRow="0" w:firstColumn="0" w:lastColumn="0" w:noHBand="0" w:noVBand="1"/>
      </w:tblPr>
      <w:tblGrid>
        <w:gridCol w:w="4531"/>
        <w:gridCol w:w="5108"/>
      </w:tblGrid>
      <w:tr w:rsidR="00E859B3">
        <w:tc>
          <w:tcPr>
            <w:tcW w:w="4531" w:type="dxa"/>
          </w:tcPr>
          <w:p w:rsidR="00E859B3" w:rsidRDefault="00395C34">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Застройщик:</w:t>
            </w:r>
          </w:p>
          <w:p w:rsidR="00E859B3" w:rsidRDefault="00E859B3">
            <w:pPr>
              <w:jc w:val="both"/>
              <w:rPr>
                <w:rFonts w:ascii="Times New Roman" w:eastAsia="Times New Roman" w:hAnsi="Times New Roman" w:cs="Times New Roman"/>
                <w:b/>
                <w:sz w:val="20"/>
                <w:szCs w:val="20"/>
              </w:rPr>
            </w:pPr>
          </w:p>
          <w:p w:rsidR="00E859B3" w:rsidRDefault="00E859B3">
            <w:pPr>
              <w:jc w:val="both"/>
              <w:rPr>
                <w:rFonts w:ascii="Times New Roman" w:eastAsia="Times New Roman" w:hAnsi="Times New Roman" w:cs="Times New Roman"/>
                <w:b/>
                <w:sz w:val="20"/>
                <w:szCs w:val="20"/>
              </w:rPr>
            </w:pPr>
          </w:p>
          <w:p w:rsidR="00E859B3" w:rsidRDefault="00395C34" w:rsidP="00D062F8">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________________________/</w:t>
            </w:r>
            <w:r w:rsidR="00D062F8">
              <w:rPr>
                <w:rFonts w:ascii="Times New Roman" w:eastAsia="Times New Roman" w:hAnsi="Times New Roman" w:cs="Times New Roman"/>
                <w:b/>
                <w:sz w:val="20"/>
                <w:szCs w:val="20"/>
              </w:rPr>
              <w:t>ХХХХХХХХ</w:t>
            </w:r>
            <w:r>
              <w:rPr>
                <w:rFonts w:ascii="Times New Roman" w:eastAsia="Times New Roman" w:hAnsi="Times New Roman" w:cs="Times New Roman"/>
                <w:b/>
                <w:sz w:val="20"/>
                <w:szCs w:val="20"/>
              </w:rPr>
              <w:t xml:space="preserve"> </w:t>
            </w:r>
          </w:p>
        </w:tc>
        <w:tc>
          <w:tcPr>
            <w:tcW w:w="5108" w:type="dxa"/>
          </w:tcPr>
          <w:p w:rsidR="00E859B3" w:rsidRDefault="00395C34">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Участник долевого строительства:</w:t>
            </w:r>
          </w:p>
          <w:p w:rsidR="00E859B3" w:rsidRDefault="00E859B3">
            <w:pPr>
              <w:jc w:val="both"/>
              <w:rPr>
                <w:rFonts w:ascii="Times New Roman" w:eastAsia="Times New Roman" w:hAnsi="Times New Roman" w:cs="Times New Roman"/>
                <w:b/>
                <w:sz w:val="20"/>
                <w:szCs w:val="20"/>
              </w:rPr>
            </w:pPr>
          </w:p>
          <w:p w:rsidR="00E859B3" w:rsidRDefault="00E859B3">
            <w:pPr>
              <w:jc w:val="both"/>
              <w:rPr>
                <w:rFonts w:ascii="Times New Roman" w:eastAsia="Times New Roman" w:hAnsi="Times New Roman" w:cs="Times New Roman"/>
                <w:b/>
                <w:sz w:val="20"/>
                <w:szCs w:val="20"/>
              </w:rPr>
            </w:pPr>
          </w:p>
          <w:p w:rsidR="00E859B3" w:rsidRDefault="00395C34">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highlight w:val="darkCyan"/>
              </w:rPr>
              <w:t>____________________/ ______________________</w:t>
            </w:r>
          </w:p>
          <w:p w:rsidR="00E859B3" w:rsidRDefault="00E859B3">
            <w:pPr>
              <w:jc w:val="both"/>
              <w:rPr>
                <w:rFonts w:ascii="Times New Roman" w:eastAsia="Times New Roman" w:hAnsi="Times New Roman" w:cs="Times New Roman"/>
                <w:b/>
                <w:sz w:val="20"/>
                <w:szCs w:val="20"/>
              </w:rPr>
            </w:pPr>
          </w:p>
          <w:p w:rsidR="00E859B3" w:rsidRDefault="00E859B3">
            <w:pPr>
              <w:jc w:val="both"/>
              <w:rPr>
                <w:rFonts w:ascii="Times New Roman" w:eastAsia="Times New Roman" w:hAnsi="Times New Roman" w:cs="Times New Roman"/>
                <w:b/>
                <w:sz w:val="20"/>
                <w:szCs w:val="20"/>
              </w:rPr>
            </w:pPr>
          </w:p>
          <w:p w:rsidR="00E859B3" w:rsidRDefault="00E859B3">
            <w:pPr>
              <w:jc w:val="both"/>
              <w:rPr>
                <w:rFonts w:ascii="Times New Roman" w:eastAsia="Times New Roman" w:hAnsi="Times New Roman" w:cs="Times New Roman"/>
                <w:b/>
                <w:sz w:val="20"/>
                <w:szCs w:val="20"/>
              </w:rPr>
            </w:pPr>
          </w:p>
          <w:p w:rsidR="00E859B3" w:rsidRDefault="00E859B3">
            <w:pPr>
              <w:jc w:val="both"/>
              <w:rPr>
                <w:rFonts w:ascii="Times New Roman" w:eastAsia="Times New Roman" w:hAnsi="Times New Roman" w:cs="Times New Roman"/>
                <w:b/>
                <w:sz w:val="20"/>
                <w:szCs w:val="20"/>
              </w:rPr>
            </w:pPr>
          </w:p>
          <w:p w:rsidR="00E859B3" w:rsidRDefault="00E859B3">
            <w:pPr>
              <w:jc w:val="both"/>
              <w:rPr>
                <w:rFonts w:ascii="Times New Roman" w:eastAsia="Times New Roman" w:hAnsi="Times New Roman" w:cs="Times New Roman"/>
                <w:b/>
                <w:sz w:val="20"/>
                <w:szCs w:val="20"/>
              </w:rPr>
            </w:pPr>
          </w:p>
          <w:p w:rsidR="00E859B3" w:rsidRDefault="00E859B3">
            <w:pPr>
              <w:jc w:val="both"/>
              <w:rPr>
                <w:rFonts w:ascii="Times New Roman" w:eastAsia="Times New Roman" w:hAnsi="Times New Roman" w:cs="Times New Roman"/>
                <w:b/>
                <w:sz w:val="20"/>
                <w:szCs w:val="20"/>
              </w:rPr>
            </w:pPr>
          </w:p>
        </w:tc>
      </w:tr>
    </w:tbl>
    <w:p w:rsidR="00E859B3" w:rsidRDefault="00395C34">
      <w:pPr>
        <w:shd w:val="clear" w:color="auto" w:fill="FFFFFF"/>
        <w:spacing w:after="0" w:line="240" w:lineRule="auto"/>
        <w:ind w:left="5812" w:right="710"/>
        <w:jc w:val="both"/>
        <w:rPr>
          <w:rFonts w:ascii="Times New Roman" w:eastAsia="Times New Roman" w:hAnsi="Times New Roman" w:cs="Times New Roman"/>
          <w:sz w:val="20"/>
          <w:szCs w:val="20"/>
          <w:u w:val="single"/>
        </w:rPr>
      </w:pPr>
      <w:r>
        <w:rPr>
          <w:rFonts w:ascii="Times New Roman" w:eastAsia="Times New Roman" w:hAnsi="Times New Roman" w:cs="Times New Roman"/>
          <w:sz w:val="20"/>
          <w:szCs w:val="20"/>
        </w:rPr>
        <w:lastRenderedPageBreak/>
        <w:t>Приложение №2 к Договору участия в долевом строительстве №</w:t>
      </w:r>
      <w:r>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highlight w:val="darkCyan"/>
          <w:u w:val="single"/>
        </w:rPr>
        <w:t>__________________________</w:t>
      </w:r>
    </w:p>
    <w:p w:rsidR="00E859B3" w:rsidRDefault="00E859B3">
      <w:pPr>
        <w:ind w:left="4536"/>
        <w:rPr>
          <w:rFonts w:ascii="Times New Roman" w:eastAsia="Times New Roman" w:hAnsi="Times New Roman" w:cs="Times New Roman"/>
          <w:sz w:val="20"/>
          <w:szCs w:val="20"/>
        </w:rPr>
      </w:pPr>
    </w:p>
    <w:p w:rsidR="00E859B3" w:rsidRDefault="00395C34">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ОПИСАНИЕ ОБЪЕКТА ДОЛЕВОГО СТРОИТЕЛЬСТВА</w:t>
      </w:r>
    </w:p>
    <w:p w:rsidR="00E859B3" w:rsidRDefault="00E859B3">
      <w:pPr>
        <w:jc w:val="both"/>
        <w:rPr>
          <w:rFonts w:ascii="Times New Roman" w:eastAsia="Times New Roman" w:hAnsi="Times New Roman" w:cs="Times New Roman"/>
          <w:sz w:val="20"/>
          <w:szCs w:val="20"/>
          <w:highlight w:val="darkCyan"/>
        </w:rPr>
      </w:pPr>
    </w:p>
    <w:p w:rsidR="00E859B3" w:rsidRDefault="00E859B3">
      <w:pPr>
        <w:jc w:val="both"/>
        <w:rPr>
          <w:rFonts w:ascii="Times New Roman" w:eastAsia="Times New Roman" w:hAnsi="Times New Roman" w:cs="Times New Roman"/>
          <w:sz w:val="20"/>
          <w:szCs w:val="20"/>
        </w:rPr>
      </w:pPr>
    </w:p>
    <w:p w:rsidR="00E859B3" w:rsidRDefault="00E859B3">
      <w:pPr>
        <w:spacing w:after="0" w:line="240" w:lineRule="auto"/>
        <w:jc w:val="both"/>
        <w:rPr>
          <w:rFonts w:ascii="Times New Roman" w:eastAsia="Times New Roman" w:hAnsi="Times New Roman" w:cs="Times New Roman"/>
          <w:sz w:val="20"/>
          <w:szCs w:val="20"/>
        </w:rPr>
      </w:pPr>
    </w:p>
    <w:tbl>
      <w:tblPr>
        <w:tblStyle w:val="StGen5"/>
        <w:tblW w:w="9062"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00" w:firstRow="0" w:lastRow="0" w:firstColumn="0" w:lastColumn="0" w:noHBand="0" w:noVBand="1"/>
      </w:tblPr>
      <w:tblGrid>
        <w:gridCol w:w="4531"/>
        <w:gridCol w:w="4531"/>
      </w:tblGrid>
      <w:tr w:rsidR="00E859B3">
        <w:tc>
          <w:tcPr>
            <w:tcW w:w="4531" w:type="dxa"/>
          </w:tcPr>
          <w:p w:rsidR="00E859B3" w:rsidRDefault="00395C34">
            <w:pPr>
              <w:jc w:val="both"/>
              <w:rPr>
                <w:rFonts w:ascii="Times New Roman" w:eastAsia="Times New Roman" w:hAnsi="Times New Roman" w:cs="Times New Roman"/>
                <w:b/>
                <w:sz w:val="20"/>
                <w:szCs w:val="20"/>
              </w:rPr>
            </w:pPr>
            <w:bookmarkStart w:id="7" w:name="_3rdcrjn"/>
            <w:bookmarkEnd w:id="7"/>
            <w:r>
              <w:rPr>
                <w:rFonts w:ascii="Times New Roman" w:eastAsia="Times New Roman" w:hAnsi="Times New Roman" w:cs="Times New Roman"/>
                <w:b/>
                <w:sz w:val="20"/>
                <w:szCs w:val="20"/>
              </w:rPr>
              <w:t>Застройщик:</w:t>
            </w:r>
          </w:p>
          <w:p w:rsidR="00E859B3" w:rsidRDefault="00E859B3">
            <w:pPr>
              <w:jc w:val="both"/>
              <w:rPr>
                <w:rFonts w:ascii="Times New Roman" w:eastAsia="Times New Roman" w:hAnsi="Times New Roman" w:cs="Times New Roman"/>
                <w:b/>
                <w:sz w:val="20"/>
                <w:szCs w:val="20"/>
              </w:rPr>
            </w:pPr>
          </w:p>
          <w:p w:rsidR="00E859B3" w:rsidRDefault="00E859B3">
            <w:pPr>
              <w:jc w:val="both"/>
              <w:rPr>
                <w:rFonts w:ascii="Times New Roman" w:eastAsia="Times New Roman" w:hAnsi="Times New Roman" w:cs="Times New Roman"/>
                <w:b/>
                <w:sz w:val="20"/>
                <w:szCs w:val="20"/>
              </w:rPr>
            </w:pPr>
          </w:p>
          <w:p w:rsidR="00E859B3" w:rsidRDefault="00395C34" w:rsidP="00D062F8">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_______________________/ </w:t>
            </w:r>
            <w:r w:rsidR="00D062F8">
              <w:rPr>
                <w:rFonts w:ascii="Times New Roman" w:eastAsia="Times New Roman" w:hAnsi="Times New Roman" w:cs="Times New Roman"/>
                <w:b/>
                <w:sz w:val="20"/>
                <w:szCs w:val="20"/>
              </w:rPr>
              <w:t>ХХХХХХХХХ</w:t>
            </w:r>
          </w:p>
        </w:tc>
        <w:tc>
          <w:tcPr>
            <w:tcW w:w="4531" w:type="dxa"/>
          </w:tcPr>
          <w:p w:rsidR="00E859B3" w:rsidRDefault="00395C34">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Участник долевого строительства:</w:t>
            </w:r>
          </w:p>
          <w:p w:rsidR="00E859B3" w:rsidRDefault="00E859B3">
            <w:pPr>
              <w:jc w:val="both"/>
              <w:rPr>
                <w:rFonts w:ascii="Times New Roman" w:eastAsia="Times New Roman" w:hAnsi="Times New Roman" w:cs="Times New Roman"/>
                <w:b/>
                <w:sz w:val="20"/>
                <w:szCs w:val="20"/>
              </w:rPr>
            </w:pPr>
          </w:p>
          <w:p w:rsidR="00E859B3" w:rsidRDefault="00E859B3">
            <w:pPr>
              <w:jc w:val="both"/>
              <w:rPr>
                <w:rFonts w:ascii="Times New Roman" w:eastAsia="Times New Roman" w:hAnsi="Times New Roman" w:cs="Times New Roman"/>
                <w:b/>
                <w:sz w:val="20"/>
                <w:szCs w:val="20"/>
              </w:rPr>
            </w:pPr>
          </w:p>
          <w:p w:rsidR="00E859B3" w:rsidRDefault="00395C34">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highlight w:val="darkCyan"/>
              </w:rPr>
              <w:t>________________________/_________________</w:t>
            </w:r>
          </w:p>
        </w:tc>
      </w:tr>
    </w:tbl>
    <w:p w:rsidR="00E859B3" w:rsidRDefault="00E859B3">
      <w:pPr>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D062F8" w:rsidRDefault="00D062F8">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E859B3">
      <w:pPr>
        <w:shd w:val="clear" w:color="auto" w:fill="FFFFFF"/>
        <w:spacing w:after="0" w:line="240" w:lineRule="auto"/>
        <w:ind w:left="5812" w:right="710"/>
        <w:jc w:val="both"/>
        <w:rPr>
          <w:rFonts w:ascii="Times New Roman" w:eastAsia="Times New Roman" w:hAnsi="Times New Roman" w:cs="Times New Roman"/>
          <w:sz w:val="20"/>
          <w:szCs w:val="20"/>
        </w:rPr>
      </w:pPr>
    </w:p>
    <w:p w:rsidR="00E859B3" w:rsidRDefault="00395C34">
      <w:pPr>
        <w:shd w:val="clear" w:color="auto" w:fill="FFFFFF"/>
        <w:spacing w:after="0" w:line="240" w:lineRule="auto"/>
        <w:ind w:left="5812" w:right="710"/>
        <w:jc w:val="both"/>
        <w:rPr>
          <w:rFonts w:ascii="Times New Roman" w:eastAsia="Times New Roman" w:hAnsi="Times New Roman" w:cs="Times New Roman"/>
          <w:sz w:val="20"/>
          <w:szCs w:val="20"/>
          <w:u w:val="single"/>
        </w:rPr>
      </w:pPr>
      <w:r>
        <w:rPr>
          <w:rFonts w:ascii="Times New Roman" w:eastAsia="Times New Roman" w:hAnsi="Times New Roman" w:cs="Times New Roman"/>
          <w:sz w:val="20"/>
          <w:szCs w:val="20"/>
        </w:rPr>
        <w:lastRenderedPageBreak/>
        <w:t xml:space="preserve">Приложение №3 к Договору участия в долевом строительстве № </w:t>
      </w:r>
      <w:r>
        <w:rPr>
          <w:rFonts w:ascii="Times New Roman" w:eastAsia="Times New Roman" w:hAnsi="Times New Roman" w:cs="Times New Roman"/>
          <w:b/>
          <w:sz w:val="20"/>
          <w:szCs w:val="20"/>
          <w:highlight w:val="darkCyan"/>
          <w:u w:val="single"/>
        </w:rPr>
        <w:t>_________________________</w:t>
      </w:r>
    </w:p>
    <w:p w:rsidR="00E859B3" w:rsidRDefault="00E859B3">
      <w:pPr>
        <w:ind w:left="4536"/>
        <w:rPr>
          <w:rFonts w:ascii="Times New Roman" w:eastAsia="Times New Roman" w:hAnsi="Times New Roman" w:cs="Times New Roman"/>
          <w:sz w:val="20"/>
          <w:szCs w:val="20"/>
        </w:rPr>
      </w:pPr>
    </w:p>
    <w:p w:rsidR="00E859B3" w:rsidRDefault="00E859B3">
      <w:pPr>
        <w:spacing w:after="0" w:line="240" w:lineRule="auto"/>
        <w:jc w:val="center"/>
        <w:rPr>
          <w:rFonts w:ascii="Times New Roman" w:eastAsia="Times New Roman" w:hAnsi="Times New Roman" w:cs="Times New Roman"/>
          <w:color w:val="000000"/>
          <w:sz w:val="20"/>
          <w:szCs w:val="20"/>
        </w:rPr>
      </w:pPr>
    </w:p>
    <w:p w:rsidR="00E859B3" w:rsidRDefault="00395C34">
      <w:pPr>
        <w:spacing w:after="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ПЕРЕЧЕНЬ – РАСПИСКА </w:t>
      </w:r>
    </w:p>
    <w:p w:rsidR="00E859B3" w:rsidRDefault="00395C34">
      <w:pPr>
        <w:spacing w:after="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в ознакомлении Участника долевого строительства с документами, касающимися строительства объекта долевого строительства</w:t>
      </w:r>
    </w:p>
    <w:p w:rsidR="00E859B3" w:rsidRDefault="00E859B3">
      <w:pPr>
        <w:spacing w:after="0" w:line="240" w:lineRule="auto"/>
        <w:rPr>
          <w:rFonts w:ascii="Times New Roman" w:eastAsia="Times New Roman" w:hAnsi="Times New Roman" w:cs="Times New Roman"/>
          <w:b/>
          <w:color w:val="000000"/>
          <w:sz w:val="20"/>
          <w:szCs w:val="20"/>
        </w:rPr>
      </w:pPr>
    </w:p>
    <w:p w:rsidR="00E859B3" w:rsidRDefault="00395C34">
      <w:pPr>
        <w:spacing w:after="0" w:line="240" w:lineRule="auto"/>
        <w:ind w:firstLine="7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При заключении договора долевого участия в строительстве, участник долевого строительства ознакомился со следующими документами:</w:t>
      </w:r>
    </w:p>
    <w:p w:rsidR="00E859B3" w:rsidRDefault="00395C34">
      <w:pPr>
        <w:numPr>
          <w:ilvl w:val="0"/>
          <w:numId w:val="7"/>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Правоустанавливающими документами на земельный участок, а именно: выписка из ЕГРН на земельный участок;</w:t>
      </w:r>
    </w:p>
    <w:p w:rsidR="00E859B3" w:rsidRDefault="00395C34">
      <w:pPr>
        <w:numPr>
          <w:ilvl w:val="0"/>
          <w:numId w:val="7"/>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Положительными заключениями экспертизы проектной документации.</w:t>
      </w:r>
    </w:p>
    <w:p w:rsidR="00E859B3" w:rsidRDefault="00395C34">
      <w:pPr>
        <w:numPr>
          <w:ilvl w:val="0"/>
          <w:numId w:val="7"/>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Разрешением на строительство </w:t>
      </w:r>
    </w:p>
    <w:p w:rsidR="00E859B3" w:rsidRDefault="00395C34">
      <w:pPr>
        <w:numPr>
          <w:ilvl w:val="0"/>
          <w:numId w:val="7"/>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Проектной декларацией, опубликованной на сайте </w:t>
      </w:r>
      <w:proofErr w:type="spellStart"/>
      <w:proofErr w:type="gramStart"/>
      <w:r>
        <w:rPr>
          <w:rFonts w:ascii="Times New Roman" w:eastAsia="Times New Roman" w:hAnsi="Times New Roman" w:cs="Times New Roman"/>
          <w:sz w:val="20"/>
          <w:szCs w:val="20"/>
        </w:rPr>
        <w:t>наш.дом</w:t>
      </w:r>
      <w:proofErr w:type="gramEnd"/>
      <w:r>
        <w:rPr>
          <w:rFonts w:ascii="Times New Roman" w:eastAsia="Times New Roman" w:hAnsi="Times New Roman" w:cs="Times New Roman"/>
          <w:sz w:val="20"/>
          <w:szCs w:val="20"/>
        </w:rPr>
        <w:t>.рф</w:t>
      </w:r>
      <w:proofErr w:type="spellEnd"/>
    </w:p>
    <w:p w:rsidR="00E859B3" w:rsidRDefault="00395C34">
      <w:pPr>
        <w:numPr>
          <w:ilvl w:val="0"/>
          <w:numId w:val="7"/>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Учредительными документами Общества</w:t>
      </w:r>
    </w:p>
    <w:p w:rsidR="00E859B3" w:rsidRDefault="00395C34">
      <w:pPr>
        <w:numPr>
          <w:ilvl w:val="0"/>
          <w:numId w:val="7"/>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Отчет о финансовых результатах </w:t>
      </w:r>
    </w:p>
    <w:p w:rsidR="00E859B3" w:rsidRDefault="00395C34">
      <w:pPr>
        <w:numPr>
          <w:ilvl w:val="0"/>
          <w:numId w:val="7"/>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Бухгалтерский баланс </w:t>
      </w:r>
    </w:p>
    <w:p w:rsidR="00E859B3" w:rsidRDefault="00395C34">
      <w:pPr>
        <w:numPr>
          <w:ilvl w:val="0"/>
          <w:numId w:val="7"/>
        </w:numPr>
        <w:spacing w:after="0" w:line="240" w:lineRule="auto"/>
        <w:ind w:left="0"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Проектной документацией</w:t>
      </w:r>
    </w:p>
    <w:p w:rsidR="00E859B3" w:rsidRDefault="00395C34">
      <w:pPr>
        <w:numPr>
          <w:ilvl w:val="0"/>
          <w:numId w:val="7"/>
        </w:numPr>
        <w:spacing w:after="0" w:line="240" w:lineRule="auto"/>
        <w:ind w:left="0" w:firstLine="709"/>
        <w:jc w:val="both"/>
        <w:rPr>
          <w:rFonts w:ascii="Times New Roman" w:eastAsia="Times New Roman" w:hAnsi="Times New Roman" w:cs="Times New Roman"/>
          <w:sz w:val="20"/>
          <w:szCs w:val="20"/>
        </w:rPr>
      </w:pPr>
      <w:bookmarkStart w:id="8" w:name="kix.op3wkzcqpb2k"/>
      <w:bookmarkEnd w:id="8"/>
      <w:r>
        <w:rPr>
          <w:rFonts w:ascii="Times New Roman" w:eastAsia="Times New Roman" w:hAnsi="Times New Roman" w:cs="Times New Roman"/>
          <w:sz w:val="20"/>
          <w:szCs w:val="20"/>
        </w:rPr>
        <w:t>Технико-экономическое обоснование проекта строительства</w:t>
      </w:r>
      <w:r>
        <w:rPr>
          <w:rFonts w:ascii="Times New Roman" w:eastAsia="Times New Roman" w:hAnsi="Times New Roman" w:cs="Times New Roman"/>
        </w:rPr>
        <w:t xml:space="preserve"> </w:t>
      </w:r>
    </w:p>
    <w:p w:rsidR="00E859B3" w:rsidRDefault="00E859B3">
      <w:pPr>
        <w:spacing w:after="0" w:line="240" w:lineRule="auto"/>
        <w:ind w:left="720"/>
        <w:jc w:val="both"/>
        <w:rPr>
          <w:rFonts w:ascii="Times New Roman" w:eastAsia="Times New Roman" w:hAnsi="Times New Roman" w:cs="Times New Roman"/>
          <w:color w:val="000000"/>
          <w:sz w:val="20"/>
          <w:szCs w:val="20"/>
        </w:rPr>
      </w:pPr>
    </w:p>
    <w:p w:rsidR="00E859B3" w:rsidRDefault="00E859B3">
      <w:pPr>
        <w:spacing w:after="0" w:line="240" w:lineRule="auto"/>
        <w:ind w:left="720"/>
        <w:jc w:val="both"/>
        <w:rPr>
          <w:rFonts w:ascii="Times New Roman" w:eastAsia="Times New Roman" w:hAnsi="Times New Roman" w:cs="Times New Roman"/>
          <w:color w:val="000000"/>
          <w:sz w:val="20"/>
          <w:szCs w:val="20"/>
        </w:rPr>
      </w:pPr>
    </w:p>
    <w:p w:rsidR="00E859B3" w:rsidRDefault="00E859B3">
      <w:pPr>
        <w:tabs>
          <w:tab w:val="left" w:pos="851"/>
          <w:tab w:val="left" w:pos="993"/>
        </w:tabs>
        <w:spacing w:after="0" w:line="240" w:lineRule="auto"/>
        <w:ind w:firstLine="720"/>
        <w:jc w:val="both"/>
        <w:rPr>
          <w:rFonts w:ascii="Times New Roman" w:eastAsia="Times New Roman" w:hAnsi="Times New Roman" w:cs="Times New Roman"/>
          <w:color w:val="FF0000"/>
          <w:sz w:val="20"/>
          <w:szCs w:val="20"/>
        </w:rPr>
      </w:pPr>
    </w:p>
    <w:p w:rsidR="00E859B3" w:rsidRDefault="00395C34">
      <w:pPr>
        <w:tabs>
          <w:tab w:val="left" w:pos="851"/>
          <w:tab w:val="left" w:pos="993"/>
        </w:tabs>
        <w:spacing w:after="0" w:line="240" w:lineRule="auto"/>
        <w:ind w:firstLine="720"/>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color w:val="000000"/>
          <w:sz w:val="20"/>
          <w:szCs w:val="20"/>
        </w:rPr>
        <w:t xml:space="preserve">Подписанием настоящего Договора Участник долевого строительства подтверждает, что он ознакомлен и ему разъяснено содержание указанных выше документов, он понимает смысл и значение содержащихся в них и Договоре слов и выражений. </w:t>
      </w:r>
    </w:p>
    <w:p w:rsidR="00E859B3" w:rsidRDefault="00E859B3">
      <w:pPr>
        <w:spacing w:after="0" w:line="240" w:lineRule="auto"/>
        <w:ind w:firstLine="720"/>
        <w:jc w:val="both"/>
        <w:rPr>
          <w:rFonts w:ascii="Times New Roman" w:eastAsia="Times New Roman" w:hAnsi="Times New Roman" w:cs="Times New Roman"/>
          <w:color w:val="000000"/>
          <w:sz w:val="20"/>
          <w:szCs w:val="20"/>
        </w:rPr>
      </w:pPr>
    </w:p>
    <w:p w:rsidR="00E859B3" w:rsidRDefault="00395C34">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 указанными выше документами ознакомлен.</w:t>
      </w:r>
    </w:p>
    <w:p w:rsidR="00E859B3" w:rsidRDefault="00E859B3">
      <w:pPr>
        <w:spacing w:after="0" w:line="240" w:lineRule="auto"/>
        <w:jc w:val="both"/>
        <w:rPr>
          <w:rFonts w:ascii="Times New Roman" w:eastAsia="Times New Roman" w:hAnsi="Times New Roman" w:cs="Times New Roman"/>
          <w:color w:val="000000"/>
          <w:sz w:val="20"/>
          <w:szCs w:val="20"/>
        </w:rPr>
      </w:pPr>
    </w:p>
    <w:p w:rsidR="00E859B3" w:rsidRDefault="00395C34">
      <w:pPr>
        <w:tabs>
          <w:tab w:val="left" w:pos="1730"/>
        </w:tabs>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Участник долевого строительства: ___________________________________/</w:t>
      </w:r>
      <w:r>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highlight w:val="darkCyan"/>
        </w:rPr>
        <w:t>__________________________</w:t>
      </w:r>
    </w:p>
    <w:p w:rsidR="00E859B3" w:rsidRDefault="00E859B3">
      <w:pPr>
        <w:spacing w:after="0" w:line="240" w:lineRule="auto"/>
        <w:jc w:val="both"/>
        <w:rPr>
          <w:rFonts w:ascii="Times New Roman" w:eastAsia="Times New Roman" w:hAnsi="Times New Roman" w:cs="Times New Roman"/>
          <w:b/>
          <w:sz w:val="20"/>
          <w:szCs w:val="20"/>
        </w:rPr>
      </w:pPr>
    </w:p>
    <w:p w:rsidR="00E859B3" w:rsidRDefault="00E859B3">
      <w:pPr>
        <w:spacing w:after="0" w:line="240" w:lineRule="auto"/>
        <w:jc w:val="both"/>
        <w:rPr>
          <w:rFonts w:ascii="Times New Roman" w:eastAsia="Times New Roman" w:hAnsi="Times New Roman" w:cs="Times New Roman"/>
          <w:sz w:val="20"/>
          <w:szCs w:val="20"/>
        </w:rPr>
      </w:pPr>
    </w:p>
    <w:p w:rsidR="00E859B3" w:rsidRDefault="00E859B3">
      <w:pPr>
        <w:spacing w:after="0" w:line="240" w:lineRule="auto"/>
        <w:jc w:val="both"/>
        <w:rPr>
          <w:rFonts w:ascii="Times New Roman" w:eastAsia="Times New Roman" w:hAnsi="Times New Roman" w:cs="Times New Roman"/>
          <w:b/>
          <w:color w:val="000000"/>
          <w:sz w:val="20"/>
          <w:szCs w:val="20"/>
        </w:rPr>
      </w:pPr>
    </w:p>
    <w:p w:rsidR="00E859B3" w:rsidRDefault="00E859B3">
      <w:pPr>
        <w:spacing w:after="0" w:line="240" w:lineRule="auto"/>
        <w:jc w:val="both"/>
        <w:rPr>
          <w:rFonts w:ascii="Times New Roman" w:eastAsia="Times New Roman" w:hAnsi="Times New Roman" w:cs="Times New Roman"/>
          <w:b/>
          <w:color w:val="000000"/>
          <w:sz w:val="20"/>
          <w:szCs w:val="20"/>
        </w:rPr>
      </w:pPr>
    </w:p>
    <w:p w:rsidR="00E859B3" w:rsidRDefault="00395C34">
      <w:pPr>
        <w:spacing w:after="0" w:line="240" w:lineRule="auto"/>
        <w:jc w:val="both"/>
        <w:rPr>
          <w:rFonts w:ascii="Times New Roman" w:eastAsia="Times New Roman" w:hAnsi="Times New Roman" w:cs="Times New Roman"/>
          <w:b/>
          <w:sz w:val="20"/>
          <w:szCs w:val="20"/>
        </w:rPr>
      </w:pPr>
      <w:r>
        <w:br w:type="page" w:clear="all"/>
      </w:r>
    </w:p>
    <w:p w:rsidR="00E859B3" w:rsidRDefault="00395C34">
      <w:pPr>
        <w:ind w:left="4536"/>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№4 к Договору участия в долевом строительстве №</w:t>
      </w:r>
      <w:r>
        <w:rPr>
          <w:rFonts w:ascii="Times New Roman" w:eastAsia="Times New Roman" w:hAnsi="Times New Roman" w:cs="Times New Roman"/>
          <w:b/>
          <w:sz w:val="20"/>
          <w:szCs w:val="20"/>
          <w:highlight w:val="darkCyan"/>
          <w:u w:val="single"/>
        </w:rPr>
        <w:t>_________________________</w:t>
      </w:r>
    </w:p>
    <w:p w:rsidR="00E859B3" w:rsidRDefault="00E859B3">
      <w:pPr>
        <w:ind w:left="4536"/>
        <w:rPr>
          <w:rFonts w:ascii="Times New Roman" w:eastAsia="Times New Roman" w:hAnsi="Times New Roman" w:cs="Times New Roman"/>
          <w:sz w:val="20"/>
          <w:szCs w:val="20"/>
        </w:rPr>
      </w:pPr>
    </w:p>
    <w:p w:rsidR="00E859B3" w:rsidRDefault="00395C3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ФОРМА (ОБРАЗЕЦ)</w:t>
      </w:r>
    </w:p>
    <w:p w:rsidR="00E859B3" w:rsidRDefault="00395C3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Акта при выявлении замечаний/дефектов при осмотре объекта долевого строительства</w:t>
      </w:r>
    </w:p>
    <w:p w:rsidR="00E859B3" w:rsidRDefault="00E859B3">
      <w:pPr>
        <w:spacing w:after="0" w:line="240" w:lineRule="auto"/>
        <w:jc w:val="center"/>
        <w:rPr>
          <w:rFonts w:ascii="Times New Roman" w:eastAsia="Times New Roman" w:hAnsi="Times New Roman" w:cs="Times New Roman"/>
          <w:sz w:val="20"/>
          <w:szCs w:val="20"/>
        </w:rPr>
      </w:pP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г. Барнаул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____»_____________ 202__</w:t>
      </w:r>
    </w:p>
    <w:p w:rsidR="00E859B3" w:rsidRDefault="00E859B3">
      <w:pPr>
        <w:spacing w:after="0" w:line="240" w:lineRule="auto"/>
        <w:jc w:val="both"/>
        <w:rPr>
          <w:rFonts w:ascii="Times New Roman" w:eastAsia="Times New Roman" w:hAnsi="Times New Roman" w:cs="Times New Roman"/>
          <w:sz w:val="20"/>
          <w:szCs w:val="20"/>
        </w:rPr>
      </w:pP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Объект осмотра</w:t>
      </w:r>
      <w:r>
        <w:rPr>
          <w:rFonts w:ascii="Times New Roman" w:eastAsia="Times New Roman" w:hAnsi="Times New Roman" w:cs="Times New Roman"/>
          <w:sz w:val="20"/>
          <w:szCs w:val="20"/>
        </w:rPr>
        <w:t>: ____________________________________________________________________</w:t>
      </w: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________________________________________________________________________________________________________________________________________________________________________________________</w:t>
      </w:r>
    </w:p>
    <w:p w:rsidR="00E859B3" w:rsidRDefault="00395C34">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Участники осмотра:</w:t>
      </w:r>
    </w:p>
    <w:p w:rsidR="00E859B3" w:rsidRDefault="00395C34">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Представитель Застройщика ____________________________________________________________</w:t>
      </w:r>
    </w:p>
    <w:p w:rsidR="00E859B3" w:rsidRDefault="00395C34">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Участник долевого строительства________________________________________________________</w:t>
      </w:r>
    </w:p>
    <w:p w:rsidR="00E859B3" w:rsidRDefault="00395C34">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Представитель Генерального подрядчика (подрядчика) _____________________________________</w:t>
      </w:r>
    </w:p>
    <w:p w:rsidR="00E859B3" w:rsidRDefault="00395C34">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Представитель управляющей (сервисной) организации _____________________________________</w:t>
      </w:r>
    </w:p>
    <w:p w:rsidR="00E859B3" w:rsidRDefault="00395C34">
      <w:pPr>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Иные лица (если участвуют) ____________________________________________________________</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Цель осмотра</w:t>
      </w:r>
      <w:r>
        <w:rPr>
          <w:rFonts w:ascii="Times New Roman" w:eastAsia="Times New Roman" w:hAnsi="Times New Roman" w:cs="Times New Roman"/>
          <w:color w:val="000000"/>
          <w:sz w:val="20"/>
          <w:szCs w:val="20"/>
        </w:rPr>
        <w:t>: _______________________________________________________________________</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Список проверяемых помещений</w:t>
      </w:r>
      <w:r>
        <w:rPr>
          <w:rFonts w:ascii="Times New Roman" w:eastAsia="Times New Roman" w:hAnsi="Times New Roman" w:cs="Times New Roman"/>
          <w:color w:val="000000"/>
          <w:sz w:val="20"/>
          <w:szCs w:val="20"/>
        </w:rPr>
        <w:t xml:space="preserve"> (помещения объекта долевого строительства и\или инженерные системы): ___________________________________________________________________________________</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9B3" w:rsidRDefault="00395C3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0"/>
          <w:szCs w:val="20"/>
        </w:rPr>
      </w:pPr>
      <w:bookmarkStart w:id="9" w:name="_35nkun2"/>
      <w:bookmarkEnd w:id="9"/>
      <w:r>
        <w:rPr>
          <w:rFonts w:ascii="Times New Roman" w:eastAsia="Times New Roman" w:hAnsi="Times New Roman" w:cs="Times New Roman"/>
          <w:b/>
          <w:color w:val="000000"/>
          <w:sz w:val="20"/>
          <w:szCs w:val="20"/>
        </w:rPr>
        <w:t>Результаты осмотра</w:t>
      </w:r>
      <w:r>
        <w:rPr>
          <w:rFonts w:ascii="Times New Roman" w:eastAsia="Times New Roman" w:hAnsi="Times New Roman" w:cs="Times New Roman"/>
          <w:color w:val="000000"/>
          <w:sz w:val="20"/>
          <w:szCs w:val="20"/>
        </w:rPr>
        <w:t xml:space="preserve"> (наличие дефектов/недостатков; их описание; характер и месторасположение)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9B3" w:rsidRDefault="00395C3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9B3" w:rsidRDefault="00395C3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9B3" w:rsidRDefault="00395C3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Заключение, выводы по осмотру</w:t>
      </w:r>
      <w:r>
        <w:rPr>
          <w:rFonts w:ascii="Times New Roman" w:eastAsia="Times New Roman" w:hAnsi="Times New Roman" w:cs="Times New Roman"/>
          <w:sz w:val="20"/>
          <w:szCs w:val="20"/>
        </w:rPr>
        <w:t>: ______________________________________________________</w:t>
      </w:r>
    </w:p>
    <w:p w:rsidR="00E859B3" w:rsidRDefault="00395C3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________________________________________________________________________________________________________________________________________________________________________________________</w:t>
      </w: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____________________________________________________________________________________________</w:t>
      </w: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 xml:space="preserve">Велась ли </w:t>
      </w:r>
      <w:proofErr w:type="spellStart"/>
      <w:r>
        <w:rPr>
          <w:rFonts w:ascii="Times New Roman" w:eastAsia="Times New Roman" w:hAnsi="Times New Roman" w:cs="Times New Roman"/>
          <w:b/>
          <w:sz w:val="20"/>
          <w:szCs w:val="20"/>
        </w:rPr>
        <w:t>фотофиксация</w:t>
      </w:r>
      <w:proofErr w:type="spellEnd"/>
      <w:r>
        <w:rPr>
          <w:rFonts w:ascii="Times New Roman" w:eastAsia="Times New Roman" w:hAnsi="Times New Roman" w:cs="Times New Roman"/>
          <w:b/>
          <w:sz w:val="20"/>
          <w:szCs w:val="20"/>
        </w:rPr>
        <w:t xml:space="preserve"> при осмотре</w:t>
      </w:r>
      <w:r>
        <w:rPr>
          <w:rFonts w:ascii="Times New Roman" w:eastAsia="Times New Roman" w:hAnsi="Times New Roman" w:cs="Times New Roman"/>
          <w:sz w:val="20"/>
          <w:szCs w:val="20"/>
        </w:rPr>
        <w:t>: _________________________________________________</w:t>
      </w: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Сроки устранения</w:t>
      </w:r>
      <w:r>
        <w:rPr>
          <w:rFonts w:ascii="Times New Roman" w:eastAsia="Times New Roman" w:hAnsi="Times New Roman" w:cs="Times New Roman"/>
          <w:sz w:val="20"/>
          <w:szCs w:val="20"/>
        </w:rPr>
        <w:t>: ______________________________________________________________</w:t>
      </w:r>
      <w:r>
        <w:rPr>
          <w:rFonts w:ascii="Times New Roman" w:eastAsia="Times New Roman" w:hAnsi="Times New Roman" w:cs="Times New Roman"/>
          <w:sz w:val="20"/>
          <w:szCs w:val="20"/>
        </w:rPr>
        <w:tab/>
      </w:r>
    </w:p>
    <w:p w:rsidR="00E859B3" w:rsidRDefault="00E859B3">
      <w:pPr>
        <w:spacing w:after="0" w:line="240" w:lineRule="auto"/>
        <w:jc w:val="both"/>
        <w:rPr>
          <w:rFonts w:ascii="Times New Roman" w:eastAsia="Times New Roman" w:hAnsi="Times New Roman" w:cs="Times New Roman"/>
          <w:sz w:val="20"/>
          <w:szCs w:val="20"/>
        </w:rPr>
      </w:pP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Подписи Сторон</w:t>
      </w:r>
    </w:p>
    <w:p w:rsidR="00E859B3" w:rsidRDefault="00E859B3">
      <w:pPr>
        <w:spacing w:after="0" w:line="240" w:lineRule="auto"/>
        <w:jc w:val="both"/>
        <w:rPr>
          <w:rFonts w:ascii="Times New Roman" w:eastAsia="Times New Roman" w:hAnsi="Times New Roman" w:cs="Times New Roman"/>
          <w:sz w:val="20"/>
          <w:szCs w:val="20"/>
        </w:rPr>
      </w:pPr>
    </w:p>
    <w:p w:rsidR="00E859B3" w:rsidRDefault="00395C3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9B3" w:rsidRDefault="00E859B3">
      <w:pPr>
        <w:spacing w:after="0" w:line="240" w:lineRule="auto"/>
        <w:jc w:val="both"/>
        <w:rPr>
          <w:rFonts w:ascii="Times New Roman" w:eastAsia="Times New Roman" w:hAnsi="Times New Roman" w:cs="Times New Roman"/>
          <w:sz w:val="20"/>
          <w:szCs w:val="20"/>
        </w:rPr>
      </w:pPr>
    </w:p>
    <w:tbl>
      <w:tblPr>
        <w:tblStyle w:val="StGen6"/>
        <w:tblW w:w="9356"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00" w:firstRow="0" w:lastRow="0" w:firstColumn="0" w:lastColumn="0" w:noHBand="0" w:noVBand="1"/>
      </w:tblPr>
      <w:tblGrid>
        <w:gridCol w:w="4531"/>
        <w:gridCol w:w="4825"/>
      </w:tblGrid>
      <w:tr w:rsidR="00E859B3">
        <w:tc>
          <w:tcPr>
            <w:tcW w:w="4531" w:type="dxa"/>
          </w:tcPr>
          <w:p w:rsidR="00E859B3" w:rsidRDefault="00395C34">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Застройщик:</w:t>
            </w:r>
          </w:p>
          <w:p w:rsidR="00E859B3" w:rsidRDefault="00E859B3">
            <w:pPr>
              <w:jc w:val="both"/>
              <w:rPr>
                <w:rFonts w:ascii="Times New Roman" w:eastAsia="Times New Roman" w:hAnsi="Times New Roman" w:cs="Times New Roman"/>
                <w:b/>
                <w:sz w:val="20"/>
                <w:szCs w:val="20"/>
              </w:rPr>
            </w:pPr>
          </w:p>
          <w:p w:rsidR="00E859B3" w:rsidRDefault="00E859B3">
            <w:pPr>
              <w:jc w:val="both"/>
              <w:rPr>
                <w:rFonts w:ascii="Times New Roman" w:eastAsia="Times New Roman" w:hAnsi="Times New Roman" w:cs="Times New Roman"/>
                <w:b/>
                <w:sz w:val="20"/>
                <w:szCs w:val="20"/>
              </w:rPr>
            </w:pPr>
          </w:p>
          <w:p w:rsidR="00E859B3" w:rsidRDefault="00395C34" w:rsidP="00D062F8">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_______________________/</w:t>
            </w:r>
            <w:r w:rsidR="00D062F8">
              <w:rPr>
                <w:rFonts w:ascii="Times New Roman" w:eastAsia="Times New Roman" w:hAnsi="Times New Roman" w:cs="Times New Roman"/>
                <w:b/>
                <w:sz w:val="20"/>
                <w:szCs w:val="20"/>
              </w:rPr>
              <w:t>ХХХХХХХ</w:t>
            </w:r>
            <w:bookmarkStart w:id="10" w:name="_GoBack"/>
            <w:bookmarkEnd w:id="10"/>
          </w:p>
        </w:tc>
        <w:tc>
          <w:tcPr>
            <w:tcW w:w="4825" w:type="dxa"/>
          </w:tcPr>
          <w:p w:rsidR="00E859B3" w:rsidRDefault="00395C34">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Участник долевого строительства:</w:t>
            </w:r>
          </w:p>
          <w:p w:rsidR="00E859B3" w:rsidRDefault="00E859B3">
            <w:pPr>
              <w:jc w:val="both"/>
              <w:rPr>
                <w:rFonts w:ascii="Times New Roman" w:eastAsia="Times New Roman" w:hAnsi="Times New Roman" w:cs="Times New Roman"/>
                <w:b/>
                <w:sz w:val="20"/>
                <w:szCs w:val="20"/>
              </w:rPr>
            </w:pPr>
          </w:p>
          <w:p w:rsidR="00E859B3" w:rsidRDefault="00E859B3">
            <w:pPr>
              <w:jc w:val="both"/>
              <w:rPr>
                <w:rFonts w:ascii="Times New Roman" w:eastAsia="Times New Roman" w:hAnsi="Times New Roman" w:cs="Times New Roman"/>
                <w:b/>
                <w:sz w:val="20"/>
                <w:szCs w:val="20"/>
              </w:rPr>
            </w:pPr>
          </w:p>
          <w:p w:rsidR="00E859B3" w:rsidRDefault="00395C34">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highlight w:val="darkCyan"/>
              </w:rPr>
              <w:t>_________________________/ ____________________</w:t>
            </w:r>
          </w:p>
          <w:p w:rsidR="00E859B3" w:rsidRDefault="00E859B3">
            <w:pPr>
              <w:jc w:val="both"/>
              <w:rPr>
                <w:rFonts w:ascii="Times New Roman" w:eastAsia="Times New Roman" w:hAnsi="Times New Roman" w:cs="Times New Roman"/>
                <w:b/>
                <w:sz w:val="20"/>
                <w:szCs w:val="20"/>
              </w:rPr>
            </w:pPr>
          </w:p>
        </w:tc>
      </w:tr>
    </w:tbl>
    <w:p w:rsidR="00E859B3" w:rsidRDefault="00E859B3">
      <w:pPr>
        <w:spacing w:after="0" w:line="240" w:lineRule="auto"/>
        <w:jc w:val="both"/>
        <w:rPr>
          <w:rFonts w:ascii="Times New Roman" w:eastAsia="Times New Roman" w:hAnsi="Times New Roman" w:cs="Times New Roman"/>
          <w:sz w:val="20"/>
          <w:szCs w:val="20"/>
        </w:rPr>
      </w:pPr>
    </w:p>
    <w:p w:rsidR="00E859B3" w:rsidRDefault="00E859B3">
      <w:pPr>
        <w:rPr>
          <w:sz w:val="20"/>
          <w:szCs w:val="20"/>
        </w:rPr>
      </w:pPr>
    </w:p>
    <w:sectPr w:rsidR="00E859B3">
      <w:headerReference w:type="default" r:id="rId12"/>
      <w:footerReference w:type="default" r:id="rId13"/>
      <w:headerReference w:type="first" r:id="rId14"/>
      <w:footerReference w:type="first" r:id="rId15"/>
      <w:pgSz w:w="11906" w:h="16838"/>
      <w:pgMar w:top="1134" w:right="991" w:bottom="1134" w:left="1701" w:header="708" w:footer="709" w:gutter="0"/>
      <w:pgNumType w:start="1"/>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5780EA26" w16cex:dateUtc="2026-03-04T08:30:43Z"/>
  <w16cex:commentExtensible w16cex:durableId="05617C1A" w16cex:dateUtc="2026-03-04T08:01:34Z"/>
</w16cex:commentsExtensible>
</file>

<file path=word/commentsIds.xml><?xml version="1.0" encoding="utf-8"?>
<w16cid:commentsIds xmlns:mc="http://schemas.openxmlformats.org/markup-compatibility/2006" xmlns:w16cid="http://schemas.microsoft.com/office/word/2016/wordml/cid" mc:Ignorable="w16cid">
  <w16cid:commentId w16cid:paraId="00000006" w16cid:durableId="5780EA26"/>
  <w16cid:commentId w16cid:paraId="00000007" w16cid:durableId="05617C1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F27" w:rsidRDefault="00984F27">
      <w:pPr>
        <w:spacing w:after="0" w:line="240" w:lineRule="auto"/>
      </w:pPr>
      <w:r>
        <w:separator/>
      </w:r>
    </w:p>
  </w:endnote>
  <w:endnote w:type="continuationSeparator" w:id="0">
    <w:p w:rsidR="00984F27" w:rsidRDefault="00984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Liberation Sans">
    <w:altName w:val="Arial"/>
    <w:charset w:val="00"/>
    <w:family w:val="auto"/>
    <w:pitch w:val="default"/>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Mazzard H">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jc w:val="right"/>
      <w:rPr>
        <w:color w:val="000000"/>
      </w:rPr>
    </w:pPr>
  </w:p>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jc w:val="right"/>
      <w:rPr>
        <w:color w:val="000000"/>
      </w:rPr>
    </w:pPr>
  </w:p>
  <w:tbl>
    <w:tblPr>
      <w:tblW w:w="7655" w:type="dxa"/>
      <w:tblInd w:w="-14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00" w:firstRow="0" w:lastRow="0" w:firstColumn="0" w:lastColumn="0" w:noHBand="0" w:noVBand="1"/>
    </w:tblPr>
    <w:tblGrid>
      <w:gridCol w:w="7655"/>
    </w:tblGrid>
    <w:tr w:rsidR="00984F27">
      <w:tc>
        <w:tcPr>
          <w:tcW w:w="7655" w:type="dxa"/>
        </w:tcPr>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line="240" w:lineRule="auto"/>
            <w:rPr>
              <w:rFonts w:ascii="Verdana" w:eastAsia="Mazzard H" w:hAnsi="Verdana" w:cs="Mazzard H"/>
              <w:color w:val="000000"/>
            </w:rPr>
          </w:pPr>
          <w:r>
            <w:rPr>
              <w:rFonts w:ascii="Verdana" w:hAnsi="Verdana" w:cstheme="minorHAnsi"/>
              <w:noProof/>
              <w:color w:val="7F7F7F" w:themeColor="text1" w:themeTint="80"/>
              <w:sz w:val="16"/>
              <w:szCs w:val="16"/>
            </w:rPr>
            <mc:AlternateContent>
              <mc:Choice Requires="wpg">
                <w:drawing>
                  <wp:anchor distT="0" distB="0" distL="114300" distR="114300" simplePos="0" relativeHeight="251665408" behindDoc="1" locked="0" layoutInCell="1" allowOverlap="1">
                    <wp:simplePos x="0" y="0"/>
                    <wp:positionH relativeFrom="column">
                      <wp:posOffset>635</wp:posOffset>
                    </wp:positionH>
                    <wp:positionV relativeFrom="paragraph">
                      <wp:posOffset>1270</wp:posOffset>
                    </wp:positionV>
                    <wp:extent cx="486799" cy="326218"/>
                    <wp:effectExtent l="0" t="0" r="8890" b="0"/>
                    <wp:wrapTight wrapText="bothSides">
                      <wp:wrapPolygon edited="1">
                        <wp:start x="5076" y="0"/>
                        <wp:lineTo x="0" y="7579"/>
                        <wp:lineTo x="0" y="20211"/>
                        <wp:lineTo x="21149" y="20211"/>
                        <wp:lineTo x="21149" y="7579"/>
                        <wp:lineTo x="16919" y="0"/>
                        <wp:lineTo x="5076" y="0"/>
                      </wp:wrapPolygon>
                    </wp:wrapTight>
                    <wp:docPr id="3" name="Рисунок 8" descr="C:\Users\Дарья\AppData\Local\Microsoft\Windows\INetCache\Content.Word\Gro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Дарья\AppData\Local\Microsoft\Windows\INetCache\Content.Word\Group.png"/>
                            <pic:cNvPicPr>
                              <a:picLocks noChangeAspect="1"/>
                            </pic:cNvPicPr>
                          </pic:nvPicPr>
                          <pic:blipFill>
                            <a:blip r:embed="rId1"/>
                            <a:stretch/>
                          </pic:blipFill>
                          <pic:spPr bwMode="auto">
                            <a:xfrm>
                              <a:off x="0" y="0"/>
                              <a:ext cx="486799" cy="326218"/>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argin-left:0.05pt;mso-position-horizontal:absolute;mso-position-vertical-relative:text;margin-top:0.10pt;mso-position-vertical:absolute;width:38.33pt;height:25.69pt;mso-wrap-distance-left:9.00pt;mso-wrap-distance-top:0.00pt;mso-wrap-distance-right:9.00pt;mso-wrap-distance-bottom:0.00pt;" wrapcoords="23500 0 0 35088 0 93569 97912 93569 97912 35088 78329 0 23500 0" stroked="f">
                    <v:path textboxrect="0,0,0,0"/>
                    <w10:wrap type="tight"/>
                    <v:imagedata r:id="rId2" o:title=""/>
                  </v:shape>
                </w:pict>
              </mc:Fallback>
            </mc:AlternateContent>
          </w:r>
        </w:p>
      </w:tc>
    </w:tr>
  </w:tbl>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062F8">
      <w:rPr>
        <w:noProof/>
        <w:color w:val="000000"/>
      </w:rPr>
      <w:t>23</w:t>
    </w:r>
    <w:r>
      <w:rPr>
        <w:color w:val="000000"/>
      </w:rPr>
      <w:fldChar w:fldCharType="end"/>
    </w:r>
  </w:p>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F27" w:rsidRDefault="00984F27">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color w:val="000000"/>
      </w:rPr>
    </w:pPr>
  </w:p>
  <w:tbl>
    <w:tblPr>
      <w:tblStyle w:val="StGen7"/>
      <w:tblW w:w="9355" w:type="dxa"/>
      <w:tblInd w:w="0" w:type="dxa"/>
      <w:tblLayout w:type="fixed"/>
      <w:tblLook w:val="0400" w:firstRow="0" w:lastRow="0" w:firstColumn="0" w:lastColumn="0" w:noHBand="0" w:noVBand="1"/>
    </w:tblPr>
    <w:tblGrid>
      <w:gridCol w:w="4492"/>
      <w:gridCol w:w="374"/>
      <w:gridCol w:w="4489"/>
    </w:tblGrid>
    <w:tr w:rsidR="00984F27">
      <w:tc>
        <w:tcPr>
          <w:tcW w:w="4492" w:type="dxa"/>
        </w:tcPr>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rPr>
              <w:rFonts w:ascii="Mazzard H" w:eastAsia="Mazzard H" w:hAnsi="Mazzard H" w:cs="Mazzard H"/>
              <w:smallCaps/>
              <w:color w:val="5B9BD5"/>
              <w:sz w:val="18"/>
              <w:szCs w:val="18"/>
            </w:rPr>
          </w:pPr>
        </w:p>
      </w:tc>
      <w:tc>
        <w:tcPr>
          <w:tcW w:w="374" w:type="dxa"/>
        </w:tcPr>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rPr>
              <w:rFonts w:ascii="Mazzard H" w:eastAsia="Mazzard H" w:hAnsi="Mazzard H" w:cs="Mazzard H"/>
              <w:smallCaps/>
              <w:color w:val="5B9BD5"/>
              <w:sz w:val="18"/>
              <w:szCs w:val="18"/>
            </w:rPr>
          </w:pPr>
        </w:p>
      </w:tc>
      <w:tc>
        <w:tcPr>
          <w:tcW w:w="4489" w:type="dxa"/>
        </w:tcPr>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jc w:val="right"/>
            <w:rPr>
              <w:rFonts w:ascii="Mazzard H" w:eastAsia="Mazzard H" w:hAnsi="Mazzard H" w:cs="Mazzard H"/>
              <w:smallCaps/>
              <w:color w:val="5B9BD5"/>
              <w:sz w:val="18"/>
              <w:szCs w:val="18"/>
            </w:rPr>
          </w:pPr>
        </w:p>
      </w:tc>
    </w:tr>
  </w:tbl>
  <w:tbl>
    <w:tblPr>
      <w:tblW w:w="7655" w:type="dxa"/>
      <w:tblInd w:w="-14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00" w:firstRow="0" w:lastRow="0" w:firstColumn="0" w:lastColumn="0" w:noHBand="0" w:noVBand="1"/>
    </w:tblPr>
    <w:tblGrid>
      <w:gridCol w:w="7655"/>
    </w:tblGrid>
    <w:tr w:rsidR="00984F27">
      <w:tc>
        <w:tcPr>
          <w:tcW w:w="7655" w:type="dxa"/>
        </w:tcPr>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line="240" w:lineRule="auto"/>
            <w:rPr>
              <w:rFonts w:ascii="Verdana" w:eastAsia="Mazzard H" w:hAnsi="Verdana" w:cs="Mazzard H"/>
              <w:color w:val="000000"/>
            </w:rPr>
          </w:pPr>
          <w:r>
            <w:rPr>
              <w:rFonts w:ascii="Verdana" w:hAnsi="Verdana" w:cstheme="minorHAnsi"/>
              <w:noProof/>
              <w:color w:val="7F7F7F" w:themeColor="text1" w:themeTint="80"/>
              <w:sz w:val="16"/>
              <w:szCs w:val="16"/>
            </w:rPr>
            <mc:AlternateContent>
              <mc:Choice Requires="wpg">
                <w:drawing>
                  <wp:anchor distT="0" distB="0" distL="114300" distR="114300" simplePos="0" relativeHeight="251663360" behindDoc="1" locked="0" layoutInCell="1" allowOverlap="1">
                    <wp:simplePos x="0" y="0"/>
                    <wp:positionH relativeFrom="column">
                      <wp:posOffset>635</wp:posOffset>
                    </wp:positionH>
                    <wp:positionV relativeFrom="paragraph">
                      <wp:posOffset>1270</wp:posOffset>
                    </wp:positionV>
                    <wp:extent cx="486799" cy="326218"/>
                    <wp:effectExtent l="0" t="0" r="8890" b="0"/>
                    <wp:wrapTight wrapText="bothSides">
                      <wp:wrapPolygon edited="1">
                        <wp:start x="5076" y="0"/>
                        <wp:lineTo x="0" y="7579"/>
                        <wp:lineTo x="0" y="20211"/>
                        <wp:lineTo x="21149" y="20211"/>
                        <wp:lineTo x="21149" y="7579"/>
                        <wp:lineTo x="16919" y="0"/>
                        <wp:lineTo x="5076" y="0"/>
                      </wp:wrapPolygon>
                    </wp:wrapTight>
                    <wp:docPr id="4" name="Рисунок 10" descr="C:\Users\Дарья\AppData\Local\Microsoft\Windows\INetCache\Content.Word\Gro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Дарья\AppData\Local\Microsoft\Windows\INetCache\Content.Word\Group.png"/>
                            <pic:cNvPicPr>
                              <a:picLocks noChangeAspect="1"/>
                            </pic:cNvPicPr>
                          </pic:nvPicPr>
                          <pic:blipFill>
                            <a:blip r:embed="rId1"/>
                            <a:stretch/>
                          </pic:blipFill>
                          <pic:spPr bwMode="auto">
                            <a:xfrm>
                              <a:off x="0" y="0"/>
                              <a:ext cx="486799" cy="326218"/>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0.05pt;mso-position-horizontal:absolute;mso-position-vertical-relative:text;margin-top:0.10pt;mso-position-vertical:absolute;width:38.33pt;height:25.69pt;mso-wrap-distance-left:9.00pt;mso-wrap-distance-top:0.00pt;mso-wrap-distance-right:9.00pt;mso-wrap-distance-bottom:0.00pt;" wrapcoords="23500 0 0 35088 0 93569 97912 93569 97912 35088 78329 0 23500 0" stroked="f">
                    <v:path textboxrect="0,0,0,0"/>
                    <w10:wrap type="tight"/>
                    <v:imagedata r:id="rId2" o:title=""/>
                  </v:shape>
                </w:pict>
              </mc:Fallback>
            </mc:AlternateContent>
          </w:r>
        </w:p>
      </w:tc>
    </w:tr>
  </w:tbl>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rPr>
        <w:rFonts w:ascii="Mazzard H" w:eastAsia="Mazzard H" w:hAnsi="Mazzard H" w:cs="Mazzard H"/>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F27" w:rsidRDefault="00984F27">
      <w:pPr>
        <w:spacing w:after="0" w:line="240" w:lineRule="auto"/>
      </w:pPr>
      <w:r>
        <w:separator/>
      </w:r>
    </w:p>
  </w:footnote>
  <w:footnote w:type="continuationSeparator" w:id="0">
    <w:p w:rsidR="00984F27" w:rsidRDefault="00984F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rPr>
        <w:color w:val="000000"/>
      </w:rPr>
    </w:pPr>
  </w:p>
  <w:p w:rsidR="00984F27" w:rsidRDefault="00C307B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rPr>
        <w:color w:val="000000"/>
      </w:rPr>
    </w:pPr>
    <w:r>
      <w:rPr>
        <w:noProof/>
      </w:rPr>
      <w:drawing>
        <wp:inline distT="0" distB="0" distL="0" distR="0" wp14:anchorId="385C28E7" wp14:editId="429A071A">
          <wp:extent cx="1743075" cy="152400"/>
          <wp:effectExtent l="0" t="0" r="9525" b="0"/>
          <wp:docPr id="8" name="Рисунок 8" descr="АВАЛЬМ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ВАЛЬМАН"/>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1524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rPr>
        <w:color w:val="000000"/>
      </w:rPr>
    </w:pPr>
    <w:r>
      <w:rPr>
        <w:noProof/>
      </w:rPr>
      <w:drawing>
        <wp:inline distT="0" distB="0" distL="0" distR="0" wp14:anchorId="60FEB583" wp14:editId="26864B44">
          <wp:extent cx="1743075" cy="152400"/>
          <wp:effectExtent l="0" t="0" r="9525" b="0"/>
          <wp:docPr id="5" name="Рисунок 5" descr="АВАЛЬМ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ВАЛЬМАН"/>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152400"/>
                  </a:xfrm>
                  <a:prstGeom prst="rect">
                    <a:avLst/>
                  </a:prstGeom>
                  <a:noFill/>
                  <a:ln>
                    <a:noFill/>
                  </a:ln>
                </pic:spPr>
              </pic:pic>
            </a:graphicData>
          </a:graphic>
        </wp:inline>
      </w:drawing>
    </w:r>
  </w:p>
  <w:p w:rsidR="00984F27" w:rsidRDefault="00984F27">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43407"/>
    <w:multiLevelType w:val="multilevel"/>
    <w:tmpl w:val="C554C2E4"/>
    <w:lvl w:ilvl="0">
      <w:start w:val="1"/>
      <w:numFmt w:val="decimal"/>
      <w:lvlText w:val="%1."/>
      <w:lvlJc w:val="left"/>
      <w:pPr>
        <w:ind w:left="720" w:hanging="360"/>
      </w:pPr>
    </w:lvl>
    <w:lvl w:ilvl="1">
      <w:start w:val="1"/>
      <w:numFmt w:val="decimal"/>
      <w:lvlText w:val="%1.%2."/>
      <w:lvlJc w:val="left"/>
      <w:pPr>
        <w:ind w:left="906" w:hanging="480"/>
      </w:pPr>
      <w:rPr>
        <w:b w:val="0"/>
      </w:rPr>
    </w:lvl>
    <w:lvl w:ilvl="2">
      <w:start w:val="1"/>
      <w:numFmt w:val="decimal"/>
      <w:lvlText w:val="%1.%2.%3."/>
      <w:lvlJc w:val="left"/>
      <w:pPr>
        <w:ind w:left="1080" w:hanging="720"/>
      </w:pPr>
    </w:lvl>
    <w:lvl w:ilvl="3">
      <w:start w:val="1"/>
      <w:numFmt w:val="decimal"/>
      <w:lvlText w:val="%1.%2.%3.%4."/>
      <w:lvlJc w:val="left"/>
      <w:pPr>
        <w:ind w:left="1080" w:hanging="720"/>
      </w:pPr>
      <w:rPr>
        <w:color w:val="000099"/>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25BE21B0"/>
    <w:multiLevelType w:val="hybridMultilevel"/>
    <w:tmpl w:val="28AEF1A6"/>
    <w:lvl w:ilvl="0" w:tplc="0242EDBC">
      <w:start w:val="1"/>
      <w:numFmt w:val="decimal"/>
      <w:lvlText w:val="%1."/>
      <w:lvlJc w:val="left"/>
      <w:pPr>
        <w:ind w:left="720" w:hanging="360"/>
      </w:pPr>
    </w:lvl>
    <w:lvl w:ilvl="1" w:tplc="CFE630B2">
      <w:start w:val="1"/>
      <w:numFmt w:val="lowerLetter"/>
      <w:lvlText w:val="%2."/>
      <w:lvlJc w:val="left"/>
      <w:pPr>
        <w:ind w:left="1440" w:hanging="360"/>
      </w:pPr>
    </w:lvl>
    <w:lvl w:ilvl="2" w:tplc="821A8D3C">
      <w:start w:val="1"/>
      <w:numFmt w:val="lowerRoman"/>
      <w:lvlText w:val="%3."/>
      <w:lvlJc w:val="right"/>
      <w:pPr>
        <w:ind w:left="2160" w:hanging="180"/>
      </w:pPr>
    </w:lvl>
    <w:lvl w:ilvl="3" w:tplc="C76051E6">
      <w:start w:val="1"/>
      <w:numFmt w:val="decimal"/>
      <w:lvlText w:val="%4."/>
      <w:lvlJc w:val="left"/>
      <w:pPr>
        <w:ind w:left="2880" w:hanging="360"/>
      </w:pPr>
    </w:lvl>
    <w:lvl w:ilvl="4" w:tplc="55367E9E">
      <w:start w:val="1"/>
      <w:numFmt w:val="lowerLetter"/>
      <w:lvlText w:val="%5."/>
      <w:lvlJc w:val="left"/>
      <w:pPr>
        <w:ind w:left="3600" w:hanging="360"/>
      </w:pPr>
    </w:lvl>
    <w:lvl w:ilvl="5" w:tplc="D7F43358">
      <w:start w:val="1"/>
      <w:numFmt w:val="lowerRoman"/>
      <w:lvlText w:val="%6."/>
      <w:lvlJc w:val="right"/>
      <w:pPr>
        <w:ind w:left="4320" w:hanging="180"/>
      </w:pPr>
    </w:lvl>
    <w:lvl w:ilvl="6" w:tplc="30E2D604">
      <w:start w:val="1"/>
      <w:numFmt w:val="decimal"/>
      <w:lvlText w:val="%7."/>
      <w:lvlJc w:val="left"/>
      <w:pPr>
        <w:ind w:left="5040" w:hanging="360"/>
      </w:pPr>
    </w:lvl>
    <w:lvl w:ilvl="7" w:tplc="0AD6009A">
      <w:start w:val="1"/>
      <w:numFmt w:val="lowerLetter"/>
      <w:lvlText w:val="%8."/>
      <w:lvlJc w:val="left"/>
      <w:pPr>
        <w:ind w:left="5760" w:hanging="360"/>
      </w:pPr>
    </w:lvl>
    <w:lvl w:ilvl="8" w:tplc="605062C2">
      <w:start w:val="1"/>
      <w:numFmt w:val="lowerRoman"/>
      <w:lvlText w:val="%9."/>
      <w:lvlJc w:val="right"/>
      <w:pPr>
        <w:ind w:left="6480" w:hanging="180"/>
      </w:pPr>
    </w:lvl>
  </w:abstractNum>
  <w:abstractNum w:abstractNumId="2" w15:restartNumberingAfterBreak="0">
    <w:nsid w:val="277900D7"/>
    <w:multiLevelType w:val="hybridMultilevel"/>
    <w:tmpl w:val="F1CE2922"/>
    <w:lvl w:ilvl="0" w:tplc="78CA39CE">
      <w:start w:val="1"/>
      <w:numFmt w:val="decimal"/>
      <w:lvlText w:val="%1."/>
      <w:lvlJc w:val="left"/>
      <w:pPr>
        <w:ind w:left="1665" w:hanging="945"/>
      </w:pPr>
      <w:rPr>
        <w:color w:val="000000"/>
      </w:rPr>
    </w:lvl>
    <w:lvl w:ilvl="1" w:tplc="F38A8E92">
      <w:start w:val="1"/>
      <w:numFmt w:val="lowerLetter"/>
      <w:lvlText w:val="%2."/>
      <w:lvlJc w:val="left"/>
      <w:pPr>
        <w:ind w:left="1800" w:hanging="360"/>
      </w:pPr>
    </w:lvl>
    <w:lvl w:ilvl="2" w:tplc="09708762">
      <w:start w:val="1"/>
      <w:numFmt w:val="lowerRoman"/>
      <w:lvlText w:val="%3."/>
      <w:lvlJc w:val="right"/>
      <w:pPr>
        <w:ind w:left="2520" w:hanging="180"/>
      </w:pPr>
    </w:lvl>
    <w:lvl w:ilvl="3" w:tplc="25266BD2">
      <w:start w:val="1"/>
      <w:numFmt w:val="decimal"/>
      <w:lvlText w:val="%4."/>
      <w:lvlJc w:val="left"/>
      <w:pPr>
        <w:ind w:left="3240" w:hanging="360"/>
      </w:pPr>
    </w:lvl>
    <w:lvl w:ilvl="4" w:tplc="CD1E9AE6">
      <w:start w:val="1"/>
      <w:numFmt w:val="lowerLetter"/>
      <w:lvlText w:val="%5."/>
      <w:lvlJc w:val="left"/>
      <w:pPr>
        <w:ind w:left="3960" w:hanging="360"/>
      </w:pPr>
    </w:lvl>
    <w:lvl w:ilvl="5" w:tplc="FD30C276">
      <w:start w:val="1"/>
      <w:numFmt w:val="lowerRoman"/>
      <w:lvlText w:val="%6."/>
      <w:lvlJc w:val="right"/>
      <w:pPr>
        <w:ind w:left="4680" w:hanging="180"/>
      </w:pPr>
    </w:lvl>
    <w:lvl w:ilvl="6" w:tplc="B9CEBB86">
      <w:start w:val="1"/>
      <w:numFmt w:val="decimal"/>
      <w:lvlText w:val="%7."/>
      <w:lvlJc w:val="left"/>
      <w:pPr>
        <w:ind w:left="5400" w:hanging="360"/>
      </w:pPr>
    </w:lvl>
    <w:lvl w:ilvl="7" w:tplc="A5F408F2">
      <w:start w:val="1"/>
      <w:numFmt w:val="lowerLetter"/>
      <w:lvlText w:val="%8."/>
      <w:lvlJc w:val="left"/>
      <w:pPr>
        <w:ind w:left="6120" w:hanging="360"/>
      </w:pPr>
    </w:lvl>
    <w:lvl w:ilvl="8" w:tplc="A770F130">
      <w:start w:val="1"/>
      <w:numFmt w:val="lowerRoman"/>
      <w:lvlText w:val="%9."/>
      <w:lvlJc w:val="right"/>
      <w:pPr>
        <w:ind w:left="6840" w:hanging="180"/>
      </w:pPr>
    </w:lvl>
  </w:abstractNum>
  <w:abstractNum w:abstractNumId="3" w15:restartNumberingAfterBreak="0">
    <w:nsid w:val="28E05B3C"/>
    <w:multiLevelType w:val="hybridMultilevel"/>
    <w:tmpl w:val="94F890D2"/>
    <w:lvl w:ilvl="0" w:tplc="4C8CF29A">
      <w:start w:val="1"/>
      <w:numFmt w:val="decimal"/>
      <w:lvlText w:val="%1."/>
      <w:lvlJc w:val="left"/>
      <w:pPr>
        <w:ind w:left="720" w:hanging="360"/>
      </w:pPr>
    </w:lvl>
    <w:lvl w:ilvl="1" w:tplc="C67C0D66">
      <w:start w:val="1"/>
      <w:numFmt w:val="lowerLetter"/>
      <w:lvlText w:val="%2."/>
      <w:lvlJc w:val="left"/>
      <w:pPr>
        <w:ind w:left="1440" w:hanging="360"/>
      </w:pPr>
    </w:lvl>
    <w:lvl w:ilvl="2" w:tplc="57BC4B90">
      <w:start w:val="1"/>
      <w:numFmt w:val="lowerRoman"/>
      <w:lvlText w:val="%3."/>
      <w:lvlJc w:val="right"/>
      <w:pPr>
        <w:ind w:left="2160" w:hanging="180"/>
      </w:pPr>
    </w:lvl>
    <w:lvl w:ilvl="3" w:tplc="69CC2F4C">
      <w:start w:val="1"/>
      <w:numFmt w:val="decimal"/>
      <w:lvlText w:val="%4."/>
      <w:lvlJc w:val="left"/>
      <w:pPr>
        <w:ind w:left="2880" w:hanging="360"/>
      </w:pPr>
    </w:lvl>
    <w:lvl w:ilvl="4" w:tplc="04B4B1FE">
      <w:start w:val="1"/>
      <w:numFmt w:val="lowerLetter"/>
      <w:lvlText w:val="%5."/>
      <w:lvlJc w:val="left"/>
      <w:pPr>
        <w:ind w:left="3600" w:hanging="360"/>
      </w:pPr>
    </w:lvl>
    <w:lvl w:ilvl="5" w:tplc="CEEE1C46">
      <w:start w:val="1"/>
      <w:numFmt w:val="lowerRoman"/>
      <w:lvlText w:val="%6."/>
      <w:lvlJc w:val="right"/>
      <w:pPr>
        <w:ind w:left="4320" w:hanging="180"/>
      </w:pPr>
    </w:lvl>
    <w:lvl w:ilvl="6" w:tplc="F4CE1AD8">
      <w:start w:val="1"/>
      <w:numFmt w:val="decimal"/>
      <w:lvlText w:val="%7."/>
      <w:lvlJc w:val="left"/>
      <w:pPr>
        <w:ind w:left="5040" w:hanging="360"/>
      </w:pPr>
    </w:lvl>
    <w:lvl w:ilvl="7" w:tplc="2EDAF032">
      <w:start w:val="1"/>
      <w:numFmt w:val="lowerLetter"/>
      <w:lvlText w:val="%8."/>
      <w:lvlJc w:val="left"/>
      <w:pPr>
        <w:ind w:left="5760" w:hanging="360"/>
      </w:pPr>
    </w:lvl>
    <w:lvl w:ilvl="8" w:tplc="7492A5D6">
      <w:start w:val="1"/>
      <w:numFmt w:val="lowerRoman"/>
      <w:lvlText w:val="%9."/>
      <w:lvlJc w:val="right"/>
      <w:pPr>
        <w:ind w:left="6480" w:hanging="180"/>
      </w:pPr>
    </w:lvl>
  </w:abstractNum>
  <w:abstractNum w:abstractNumId="4" w15:restartNumberingAfterBreak="0">
    <w:nsid w:val="2B7B5998"/>
    <w:multiLevelType w:val="hybridMultilevel"/>
    <w:tmpl w:val="CC927FB6"/>
    <w:lvl w:ilvl="0" w:tplc="D3D29E38">
      <w:start w:val="1"/>
      <w:numFmt w:val="decimal"/>
      <w:lvlText w:val="%1."/>
      <w:lvlJc w:val="left"/>
      <w:pPr>
        <w:ind w:left="1665" w:hanging="945"/>
      </w:pPr>
      <w:rPr>
        <w:u w:val="none"/>
      </w:rPr>
    </w:lvl>
    <w:lvl w:ilvl="1" w:tplc="7172AC52">
      <w:start w:val="1"/>
      <w:numFmt w:val="lowerLetter"/>
      <w:lvlText w:val="%2."/>
      <w:lvlJc w:val="left"/>
      <w:pPr>
        <w:ind w:left="1800" w:hanging="360"/>
      </w:pPr>
      <w:rPr>
        <w:u w:val="none"/>
      </w:rPr>
    </w:lvl>
    <w:lvl w:ilvl="2" w:tplc="601A5074">
      <w:start w:val="1"/>
      <w:numFmt w:val="lowerRoman"/>
      <w:lvlText w:val="%3."/>
      <w:lvlJc w:val="right"/>
      <w:pPr>
        <w:ind w:left="2520" w:hanging="180"/>
      </w:pPr>
      <w:rPr>
        <w:u w:val="none"/>
      </w:rPr>
    </w:lvl>
    <w:lvl w:ilvl="3" w:tplc="CD84BCA6">
      <w:start w:val="1"/>
      <w:numFmt w:val="decimal"/>
      <w:lvlText w:val="%4."/>
      <w:lvlJc w:val="left"/>
      <w:pPr>
        <w:ind w:left="3240" w:hanging="360"/>
      </w:pPr>
      <w:rPr>
        <w:u w:val="none"/>
      </w:rPr>
    </w:lvl>
    <w:lvl w:ilvl="4" w:tplc="BE5A2286">
      <w:start w:val="1"/>
      <w:numFmt w:val="lowerLetter"/>
      <w:lvlText w:val="%5."/>
      <w:lvlJc w:val="left"/>
      <w:pPr>
        <w:ind w:left="3960" w:hanging="360"/>
      </w:pPr>
      <w:rPr>
        <w:u w:val="none"/>
      </w:rPr>
    </w:lvl>
    <w:lvl w:ilvl="5" w:tplc="D46254E6">
      <w:start w:val="1"/>
      <w:numFmt w:val="lowerRoman"/>
      <w:lvlText w:val="%6."/>
      <w:lvlJc w:val="right"/>
      <w:pPr>
        <w:ind w:left="4680" w:hanging="180"/>
      </w:pPr>
      <w:rPr>
        <w:u w:val="none"/>
      </w:rPr>
    </w:lvl>
    <w:lvl w:ilvl="6" w:tplc="850A485A">
      <w:start w:val="1"/>
      <w:numFmt w:val="decimal"/>
      <w:lvlText w:val="%7."/>
      <w:lvlJc w:val="left"/>
      <w:pPr>
        <w:ind w:left="5400" w:hanging="360"/>
      </w:pPr>
      <w:rPr>
        <w:u w:val="none"/>
      </w:rPr>
    </w:lvl>
    <w:lvl w:ilvl="7" w:tplc="118CAA68">
      <w:start w:val="1"/>
      <w:numFmt w:val="lowerLetter"/>
      <w:lvlText w:val="%8."/>
      <w:lvlJc w:val="left"/>
      <w:pPr>
        <w:ind w:left="6120" w:hanging="360"/>
      </w:pPr>
      <w:rPr>
        <w:u w:val="none"/>
      </w:rPr>
    </w:lvl>
    <w:lvl w:ilvl="8" w:tplc="DA0ED098">
      <w:start w:val="1"/>
      <w:numFmt w:val="lowerRoman"/>
      <w:lvlText w:val="%9."/>
      <w:lvlJc w:val="right"/>
      <w:pPr>
        <w:ind w:left="6840" w:hanging="180"/>
      </w:pPr>
      <w:rPr>
        <w:u w:val="none"/>
      </w:rPr>
    </w:lvl>
  </w:abstractNum>
  <w:abstractNum w:abstractNumId="5" w15:restartNumberingAfterBreak="0">
    <w:nsid w:val="2BDA034C"/>
    <w:multiLevelType w:val="hybridMultilevel"/>
    <w:tmpl w:val="78DC1F22"/>
    <w:lvl w:ilvl="0" w:tplc="BFD84A8A">
      <w:start w:val="1"/>
      <w:numFmt w:val="decimal"/>
      <w:lvlText w:val="%1."/>
      <w:lvlJc w:val="left"/>
      <w:pPr>
        <w:ind w:left="720" w:hanging="360"/>
      </w:pPr>
    </w:lvl>
    <w:lvl w:ilvl="1" w:tplc="F8F44A44">
      <w:start w:val="1"/>
      <w:numFmt w:val="lowerLetter"/>
      <w:lvlText w:val="%2."/>
      <w:lvlJc w:val="left"/>
      <w:pPr>
        <w:ind w:left="1440" w:hanging="360"/>
      </w:pPr>
    </w:lvl>
    <w:lvl w:ilvl="2" w:tplc="7B3C4ADA">
      <w:start w:val="1"/>
      <w:numFmt w:val="lowerRoman"/>
      <w:lvlText w:val="%3."/>
      <w:lvlJc w:val="right"/>
      <w:pPr>
        <w:ind w:left="2160" w:hanging="180"/>
      </w:pPr>
    </w:lvl>
    <w:lvl w:ilvl="3" w:tplc="213E932A">
      <w:start w:val="1"/>
      <w:numFmt w:val="decimal"/>
      <w:lvlText w:val="%4."/>
      <w:lvlJc w:val="left"/>
      <w:pPr>
        <w:ind w:left="2880" w:hanging="360"/>
      </w:pPr>
    </w:lvl>
    <w:lvl w:ilvl="4" w:tplc="37BA5470">
      <w:start w:val="1"/>
      <w:numFmt w:val="lowerLetter"/>
      <w:lvlText w:val="%5."/>
      <w:lvlJc w:val="left"/>
      <w:pPr>
        <w:ind w:left="3600" w:hanging="360"/>
      </w:pPr>
    </w:lvl>
    <w:lvl w:ilvl="5" w:tplc="A5761CE4">
      <w:start w:val="1"/>
      <w:numFmt w:val="lowerRoman"/>
      <w:lvlText w:val="%6."/>
      <w:lvlJc w:val="right"/>
      <w:pPr>
        <w:ind w:left="4320" w:hanging="180"/>
      </w:pPr>
    </w:lvl>
    <w:lvl w:ilvl="6" w:tplc="B72225BC">
      <w:start w:val="1"/>
      <w:numFmt w:val="decimal"/>
      <w:lvlText w:val="%7."/>
      <w:lvlJc w:val="left"/>
      <w:pPr>
        <w:ind w:left="5040" w:hanging="360"/>
      </w:pPr>
    </w:lvl>
    <w:lvl w:ilvl="7" w:tplc="1D10419C">
      <w:start w:val="1"/>
      <w:numFmt w:val="lowerLetter"/>
      <w:lvlText w:val="%8."/>
      <w:lvlJc w:val="left"/>
      <w:pPr>
        <w:ind w:left="5760" w:hanging="360"/>
      </w:pPr>
    </w:lvl>
    <w:lvl w:ilvl="8" w:tplc="5E8A3F8C">
      <w:start w:val="1"/>
      <w:numFmt w:val="lowerRoman"/>
      <w:lvlText w:val="%9."/>
      <w:lvlJc w:val="right"/>
      <w:pPr>
        <w:ind w:left="6480" w:hanging="180"/>
      </w:pPr>
    </w:lvl>
  </w:abstractNum>
  <w:abstractNum w:abstractNumId="6" w15:restartNumberingAfterBreak="0">
    <w:nsid w:val="32D67B86"/>
    <w:multiLevelType w:val="hybridMultilevel"/>
    <w:tmpl w:val="1F4ADCF0"/>
    <w:lvl w:ilvl="0" w:tplc="76C61C8C">
      <w:start w:val="1"/>
      <w:numFmt w:val="bullet"/>
      <w:lvlText w:val=""/>
      <w:lvlJc w:val="left"/>
      <w:pPr>
        <w:ind w:left="1440" w:hanging="360"/>
      </w:pPr>
      <w:rPr>
        <w:rFonts w:ascii="Symbol" w:hAnsi="Symbol" w:hint="default"/>
      </w:rPr>
    </w:lvl>
    <w:lvl w:ilvl="1" w:tplc="8E92E776">
      <w:start w:val="1"/>
      <w:numFmt w:val="bullet"/>
      <w:lvlText w:val="o"/>
      <w:lvlJc w:val="left"/>
      <w:pPr>
        <w:ind w:left="2160" w:hanging="360"/>
      </w:pPr>
      <w:rPr>
        <w:rFonts w:ascii="Courier New" w:hAnsi="Courier New" w:cs="Courier New" w:hint="default"/>
      </w:rPr>
    </w:lvl>
    <w:lvl w:ilvl="2" w:tplc="37F658C2">
      <w:start w:val="1"/>
      <w:numFmt w:val="bullet"/>
      <w:lvlText w:val=""/>
      <w:lvlJc w:val="left"/>
      <w:pPr>
        <w:ind w:left="2880" w:hanging="360"/>
      </w:pPr>
      <w:rPr>
        <w:rFonts w:ascii="Wingdings" w:hAnsi="Wingdings" w:hint="default"/>
      </w:rPr>
    </w:lvl>
    <w:lvl w:ilvl="3" w:tplc="946C8840">
      <w:start w:val="1"/>
      <w:numFmt w:val="bullet"/>
      <w:lvlText w:val=""/>
      <w:lvlJc w:val="left"/>
      <w:pPr>
        <w:ind w:left="3600" w:hanging="360"/>
      </w:pPr>
      <w:rPr>
        <w:rFonts w:ascii="Symbol" w:hAnsi="Symbol" w:hint="default"/>
      </w:rPr>
    </w:lvl>
    <w:lvl w:ilvl="4" w:tplc="6CA8EBF8">
      <w:start w:val="1"/>
      <w:numFmt w:val="bullet"/>
      <w:lvlText w:val="o"/>
      <w:lvlJc w:val="left"/>
      <w:pPr>
        <w:ind w:left="4320" w:hanging="360"/>
      </w:pPr>
      <w:rPr>
        <w:rFonts w:ascii="Courier New" w:hAnsi="Courier New" w:cs="Courier New" w:hint="default"/>
      </w:rPr>
    </w:lvl>
    <w:lvl w:ilvl="5" w:tplc="07325886">
      <w:start w:val="1"/>
      <w:numFmt w:val="bullet"/>
      <w:lvlText w:val=""/>
      <w:lvlJc w:val="left"/>
      <w:pPr>
        <w:ind w:left="5040" w:hanging="360"/>
      </w:pPr>
      <w:rPr>
        <w:rFonts w:ascii="Wingdings" w:hAnsi="Wingdings" w:hint="default"/>
      </w:rPr>
    </w:lvl>
    <w:lvl w:ilvl="6" w:tplc="6144DFF6">
      <w:start w:val="1"/>
      <w:numFmt w:val="bullet"/>
      <w:lvlText w:val=""/>
      <w:lvlJc w:val="left"/>
      <w:pPr>
        <w:ind w:left="5760" w:hanging="360"/>
      </w:pPr>
      <w:rPr>
        <w:rFonts w:ascii="Symbol" w:hAnsi="Symbol" w:hint="default"/>
      </w:rPr>
    </w:lvl>
    <w:lvl w:ilvl="7" w:tplc="67140AA8">
      <w:start w:val="1"/>
      <w:numFmt w:val="bullet"/>
      <w:lvlText w:val="o"/>
      <w:lvlJc w:val="left"/>
      <w:pPr>
        <w:ind w:left="6480" w:hanging="360"/>
      </w:pPr>
      <w:rPr>
        <w:rFonts w:ascii="Courier New" w:hAnsi="Courier New" w:cs="Courier New" w:hint="default"/>
      </w:rPr>
    </w:lvl>
    <w:lvl w:ilvl="8" w:tplc="40C06A4C">
      <w:start w:val="1"/>
      <w:numFmt w:val="bullet"/>
      <w:lvlText w:val=""/>
      <w:lvlJc w:val="left"/>
      <w:pPr>
        <w:ind w:left="7200" w:hanging="360"/>
      </w:pPr>
      <w:rPr>
        <w:rFonts w:ascii="Wingdings" w:hAnsi="Wingdings" w:hint="default"/>
      </w:rPr>
    </w:lvl>
  </w:abstractNum>
  <w:abstractNum w:abstractNumId="7" w15:restartNumberingAfterBreak="0">
    <w:nsid w:val="3A325019"/>
    <w:multiLevelType w:val="multilevel"/>
    <w:tmpl w:val="52C855EC"/>
    <w:lvl w:ilvl="0">
      <w:start w:val="1"/>
      <w:numFmt w:val="decimal"/>
      <w:lvlText w:val="%1."/>
      <w:lvlJc w:val="left"/>
      <w:pPr>
        <w:ind w:left="720" w:hanging="360"/>
      </w:pPr>
    </w:lvl>
    <w:lvl w:ilvl="1">
      <w:start w:val="1"/>
      <w:numFmt w:val="decimal"/>
      <w:lvlText w:val="%1.%2."/>
      <w:lvlJc w:val="left"/>
      <w:pPr>
        <w:ind w:left="906" w:hanging="480"/>
      </w:pPr>
      <w:rPr>
        <w:b w:val="0"/>
      </w:rPr>
    </w:lvl>
    <w:lvl w:ilvl="2">
      <w:start w:val="1"/>
      <w:numFmt w:val="decimal"/>
      <w:lvlText w:val="%1.%2.%3."/>
      <w:lvlJc w:val="left"/>
      <w:pPr>
        <w:ind w:left="1080" w:hanging="720"/>
      </w:pPr>
    </w:lvl>
    <w:lvl w:ilvl="3">
      <w:start w:val="1"/>
      <w:numFmt w:val="decimal"/>
      <w:lvlText w:val="%1.%2.%3.%4."/>
      <w:lvlJc w:val="left"/>
      <w:pPr>
        <w:ind w:left="1080" w:hanging="720"/>
      </w:pPr>
      <w:rPr>
        <w:color w:val="000099"/>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3FC8263D"/>
    <w:multiLevelType w:val="multilevel"/>
    <w:tmpl w:val="9CF28CEA"/>
    <w:lvl w:ilvl="0">
      <w:start w:val="1"/>
      <w:numFmt w:val="decimal"/>
      <w:lvlText w:val="%1."/>
      <w:lvlJc w:val="left"/>
      <w:pPr>
        <w:tabs>
          <w:tab w:val="num" w:pos="720"/>
        </w:tabs>
        <w:ind w:left="720" w:hanging="360"/>
      </w:pPr>
    </w:lvl>
    <w:lvl w:ilvl="1">
      <w:start w:val="1"/>
      <w:numFmt w:val="decimal"/>
      <w:isLgl/>
      <w:lvlText w:val="%1.%2."/>
      <w:lvlJc w:val="left"/>
      <w:pPr>
        <w:tabs>
          <w:tab w:val="num" w:pos="906"/>
        </w:tabs>
        <w:ind w:left="906" w:hanging="480"/>
      </w:pPr>
      <w:rPr>
        <w:b w:val="0"/>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rPr>
        <w:color w:val="000099"/>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9" w15:restartNumberingAfterBreak="0">
    <w:nsid w:val="3FD45DF9"/>
    <w:multiLevelType w:val="multilevel"/>
    <w:tmpl w:val="BD8644CC"/>
    <w:lvl w:ilvl="0">
      <w:start w:val="1"/>
      <w:numFmt w:val="decimal"/>
      <w:lvlText w:val="%1."/>
      <w:lvlJc w:val="left"/>
      <w:pPr>
        <w:ind w:left="720" w:hanging="360"/>
      </w:pPr>
    </w:lvl>
    <w:lvl w:ilvl="1">
      <w:start w:val="1"/>
      <w:numFmt w:val="decimal"/>
      <w:lvlText w:val="%1.%2."/>
      <w:lvlJc w:val="left"/>
      <w:pPr>
        <w:ind w:left="906" w:hanging="480"/>
      </w:pPr>
      <w:rPr>
        <w:b w:val="0"/>
        <w:bCs w:val="0"/>
      </w:rPr>
    </w:lvl>
    <w:lvl w:ilvl="2">
      <w:start w:val="1"/>
      <w:numFmt w:val="decimal"/>
      <w:lvlText w:val="%1.%2.%3."/>
      <w:lvlJc w:val="left"/>
      <w:pPr>
        <w:ind w:left="1080" w:hanging="720"/>
      </w:pPr>
    </w:lvl>
    <w:lvl w:ilvl="3">
      <w:start w:val="1"/>
      <w:numFmt w:val="decimal"/>
      <w:lvlText w:val="%1.%2.%3.%4."/>
      <w:lvlJc w:val="left"/>
      <w:pPr>
        <w:ind w:left="1080" w:hanging="720"/>
      </w:pPr>
      <w:rPr>
        <w:color w:val="000099"/>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4E153FDB"/>
    <w:multiLevelType w:val="hybridMultilevel"/>
    <w:tmpl w:val="D6D2D76E"/>
    <w:lvl w:ilvl="0" w:tplc="4D46C8B0">
      <w:start w:val="1"/>
      <w:numFmt w:val="decimal"/>
      <w:lvlText w:val="%1."/>
      <w:lvlJc w:val="left"/>
      <w:pPr>
        <w:ind w:left="720" w:hanging="360"/>
      </w:pPr>
    </w:lvl>
    <w:lvl w:ilvl="1" w:tplc="BE30F33E">
      <w:start w:val="1"/>
      <w:numFmt w:val="lowerLetter"/>
      <w:lvlText w:val="%2."/>
      <w:lvlJc w:val="left"/>
      <w:pPr>
        <w:ind w:left="1440" w:hanging="360"/>
      </w:pPr>
    </w:lvl>
    <w:lvl w:ilvl="2" w:tplc="25E66FD6">
      <w:start w:val="1"/>
      <w:numFmt w:val="lowerRoman"/>
      <w:lvlText w:val="%3."/>
      <w:lvlJc w:val="right"/>
      <w:pPr>
        <w:ind w:left="2160" w:hanging="180"/>
      </w:pPr>
    </w:lvl>
    <w:lvl w:ilvl="3" w:tplc="ED66E024">
      <w:start w:val="1"/>
      <w:numFmt w:val="decimal"/>
      <w:lvlText w:val="%4."/>
      <w:lvlJc w:val="left"/>
      <w:pPr>
        <w:ind w:left="2880" w:hanging="360"/>
      </w:pPr>
    </w:lvl>
    <w:lvl w:ilvl="4" w:tplc="49E2FAC4">
      <w:start w:val="1"/>
      <w:numFmt w:val="lowerLetter"/>
      <w:lvlText w:val="%5."/>
      <w:lvlJc w:val="left"/>
      <w:pPr>
        <w:ind w:left="3600" w:hanging="360"/>
      </w:pPr>
    </w:lvl>
    <w:lvl w:ilvl="5" w:tplc="B35EC05A">
      <w:start w:val="1"/>
      <w:numFmt w:val="lowerRoman"/>
      <w:lvlText w:val="%6."/>
      <w:lvlJc w:val="right"/>
      <w:pPr>
        <w:ind w:left="4320" w:hanging="180"/>
      </w:pPr>
    </w:lvl>
    <w:lvl w:ilvl="6" w:tplc="D228ED54">
      <w:start w:val="1"/>
      <w:numFmt w:val="decimal"/>
      <w:lvlText w:val="%7."/>
      <w:lvlJc w:val="left"/>
      <w:pPr>
        <w:ind w:left="5040" w:hanging="360"/>
      </w:pPr>
    </w:lvl>
    <w:lvl w:ilvl="7" w:tplc="6BC61E6A">
      <w:start w:val="1"/>
      <w:numFmt w:val="lowerLetter"/>
      <w:lvlText w:val="%8."/>
      <w:lvlJc w:val="left"/>
      <w:pPr>
        <w:ind w:left="5760" w:hanging="360"/>
      </w:pPr>
    </w:lvl>
    <w:lvl w:ilvl="8" w:tplc="2C4CD03E">
      <w:start w:val="1"/>
      <w:numFmt w:val="lowerRoman"/>
      <w:lvlText w:val="%9."/>
      <w:lvlJc w:val="right"/>
      <w:pPr>
        <w:ind w:left="6480" w:hanging="180"/>
      </w:pPr>
    </w:lvl>
  </w:abstractNum>
  <w:abstractNum w:abstractNumId="11" w15:restartNumberingAfterBreak="0">
    <w:nsid w:val="59EC0E24"/>
    <w:multiLevelType w:val="multilevel"/>
    <w:tmpl w:val="85EC3F68"/>
    <w:lvl w:ilvl="0">
      <w:start w:val="1"/>
      <w:numFmt w:val="decimal"/>
      <w:lvlText w:val="%1."/>
      <w:lvlJc w:val="left"/>
      <w:pPr>
        <w:ind w:left="720" w:hanging="360"/>
      </w:pPr>
    </w:lvl>
    <w:lvl w:ilvl="1">
      <w:start w:val="1"/>
      <w:numFmt w:val="decimal"/>
      <w:lvlText w:val="%1.%2."/>
      <w:lvlJc w:val="left"/>
      <w:pPr>
        <w:ind w:left="906" w:hanging="480"/>
      </w:pPr>
      <w:rPr>
        <w:b w:val="0"/>
      </w:rPr>
    </w:lvl>
    <w:lvl w:ilvl="2">
      <w:start w:val="1"/>
      <w:numFmt w:val="decimal"/>
      <w:lvlText w:val="%1.%2.%3."/>
      <w:lvlJc w:val="left"/>
      <w:pPr>
        <w:ind w:left="1080" w:hanging="720"/>
      </w:pPr>
    </w:lvl>
    <w:lvl w:ilvl="3">
      <w:start w:val="1"/>
      <w:numFmt w:val="decimal"/>
      <w:lvlText w:val="%1.%2.%3.%4."/>
      <w:lvlJc w:val="left"/>
      <w:pPr>
        <w:ind w:left="1080" w:hanging="720"/>
      </w:pPr>
      <w:rPr>
        <w:color w:val="000099"/>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6E951282"/>
    <w:multiLevelType w:val="hybridMultilevel"/>
    <w:tmpl w:val="67349F4A"/>
    <w:lvl w:ilvl="0" w:tplc="7FFC82EA">
      <w:start w:val="1"/>
      <w:numFmt w:val="decimal"/>
      <w:lvlText w:val="%1."/>
      <w:lvlJc w:val="left"/>
      <w:pPr>
        <w:ind w:left="720" w:hanging="360"/>
      </w:pPr>
    </w:lvl>
    <w:lvl w:ilvl="1" w:tplc="B64E521C">
      <w:start w:val="1"/>
      <w:numFmt w:val="lowerLetter"/>
      <w:lvlText w:val="%2."/>
      <w:lvlJc w:val="left"/>
      <w:pPr>
        <w:ind w:left="1440" w:hanging="360"/>
      </w:pPr>
    </w:lvl>
    <w:lvl w:ilvl="2" w:tplc="5D804DD2">
      <w:start w:val="1"/>
      <w:numFmt w:val="lowerRoman"/>
      <w:lvlText w:val="%3."/>
      <w:lvlJc w:val="right"/>
      <w:pPr>
        <w:ind w:left="2160" w:hanging="180"/>
      </w:pPr>
    </w:lvl>
    <w:lvl w:ilvl="3" w:tplc="DD8AB4A2">
      <w:start w:val="1"/>
      <w:numFmt w:val="decimal"/>
      <w:lvlText w:val="%4."/>
      <w:lvlJc w:val="left"/>
      <w:pPr>
        <w:ind w:left="2880" w:hanging="360"/>
      </w:pPr>
    </w:lvl>
    <w:lvl w:ilvl="4" w:tplc="3C82A028">
      <w:start w:val="1"/>
      <w:numFmt w:val="lowerLetter"/>
      <w:lvlText w:val="%5."/>
      <w:lvlJc w:val="left"/>
      <w:pPr>
        <w:ind w:left="3600" w:hanging="360"/>
      </w:pPr>
    </w:lvl>
    <w:lvl w:ilvl="5" w:tplc="98EC2902">
      <w:start w:val="1"/>
      <w:numFmt w:val="lowerRoman"/>
      <w:lvlText w:val="%6."/>
      <w:lvlJc w:val="right"/>
      <w:pPr>
        <w:ind w:left="4320" w:hanging="180"/>
      </w:pPr>
    </w:lvl>
    <w:lvl w:ilvl="6" w:tplc="820C96D2">
      <w:start w:val="1"/>
      <w:numFmt w:val="decimal"/>
      <w:lvlText w:val="%7."/>
      <w:lvlJc w:val="left"/>
      <w:pPr>
        <w:ind w:left="5040" w:hanging="360"/>
      </w:pPr>
    </w:lvl>
    <w:lvl w:ilvl="7" w:tplc="5D7A82A0">
      <w:start w:val="1"/>
      <w:numFmt w:val="lowerLetter"/>
      <w:lvlText w:val="%8."/>
      <w:lvlJc w:val="left"/>
      <w:pPr>
        <w:ind w:left="5760" w:hanging="360"/>
      </w:pPr>
    </w:lvl>
    <w:lvl w:ilvl="8" w:tplc="BECC1A60">
      <w:start w:val="1"/>
      <w:numFmt w:val="lowerRoman"/>
      <w:lvlText w:val="%9."/>
      <w:lvlJc w:val="right"/>
      <w:pPr>
        <w:ind w:left="6480" w:hanging="180"/>
      </w:pPr>
    </w:lvl>
  </w:abstractNum>
  <w:num w:numId="1">
    <w:abstractNumId w:val="2"/>
  </w:num>
  <w:num w:numId="2">
    <w:abstractNumId w:val="3"/>
  </w:num>
  <w:num w:numId="3">
    <w:abstractNumId w:val="12"/>
  </w:num>
  <w:num w:numId="4">
    <w:abstractNumId w:val="10"/>
  </w:num>
  <w:num w:numId="5">
    <w:abstractNumId w:val="11"/>
  </w:num>
  <w:num w:numId="6">
    <w:abstractNumId w:val="0"/>
  </w:num>
  <w:num w:numId="7">
    <w:abstractNumId w:val="4"/>
  </w:num>
  <w:num w:numId="8">
    <w:abstractNumId w:val="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9B3"/>
    <w:rsid w:val="0000382C"/>
    <w:rsid w:val="001272E0"/>
    <w:rsid w:val="00195080"/>
    <w:rsid w:val="002A3CE7"/>
    <w:rsid w:val="002F4014"/>
    <w:rsid w:val="003012E7"/>
    <w:rsid w:val="003477C2"/>
    <w:rsid w:val="00395C34"/>
    <w:rsid w:val="00446B6F"/>
    <w:rsid w:val="00446EA4"/>
    <w:rsid w:val="00497DF7"/>
    <w:rsid w:val="00580221"/>
    <w:rsid w:val="005A6582"/>
    <w:rsid w:val="00936F50"/>
    <w:rsid w:val="00984F27"/>
    <w:rsid w:val="009C059A"/>
    <w:rsid w:val="00AD0288"/>
    <w:rsid w:val="00B85F83"/>
    <w:rsid w:val="00C307B7"/>
    <w:rsid w:val="00D062F8"/>
    <w:rsid w:val="00E859B3"/>
    <w:rsid w:val="00F42989"/>
    <w:rsid w:val="00F56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9E406"/>
  <w15:docId w15:val="{F804F595-DD6F-4F2E-94A5-A0F87F9FD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pPr>
      <w:keepNext/>
      <w:keepLines/>
      <w:spacing w:before="480" w:after="120"/>
      <w:outlineLvl w:val="0"/>
    </w:pPr>
    <w:rPr>
      <w:b/>
      <w:sz w:val="48"/>
      <w:szCs w:val="48"/>
    </w:rPr>
  </w:style>
  <w:style w:type="paragraph" w:styleId="2">
    <w:name w:val="heading 2"/>
    <w:basedOn w:val="a"/>
    <w:next w:val="a"/>
    <w:link w:val="20"/>
    <w:pPr>
      <w:keepNext/>
      <w:keepLines/>
      <w:spacing w:before="360" w:after="80"/>
      <w:outlineLvl w:val="1"/>
    </w:pPr>
    <w:rPr>
      <w:b/>
      <w:sz w:val="36"/>
      <w:szCs w:val="36"/>
    </w:rPr>
  </w:style>
  <w:style w:type="paragraph" w:styleId="3">
    <w:name w:val="heading 3"/>
    <w:basedOn w:val="a"/>
    <w:next w:val="a"/>
    <w:link w:val="30"/>
    <w:pPr>
      <w:keepNext/>
      <w:keepLines/>
      <w:spacing w:before="280" w:after="80"/>
      <w:outlineLvl w:val="2"/>
    </w:pPr>
    <w:rPr>
      <w:b/>
      <w:sz w:val="28"/>
      <w:szCs w:val="28"/>
    </w:rPr>
  </w:style>
  <w:style w:type="paragraph" w:styleId="4">
    <w:name w:val="heading 4"/>
    <w:basedOn w:val="a"/>
    <w:next w:val="a"/>
    <w:link w:val="40"/>
    <w:pPr>
      <w:keepNext/>
      <w:keepLines/>
      <w:spacing w:before="240" w:after="40"/>
      <w:outlineLvl w:val="3"/>
    </w:pPr>
    <w:rPr>
      <w:b/>
      <w:sz w:val="24"/>
      <w:szCs w:val="24"/>
    </w:rPr>
  </w:style>
  <w:style w:type="paragraph" w:styleId="5">
    <w:name w:val="heading 5"/>
    <w:basedOn w:val="a"/>
    <w:next w:val="a"/>
    <w:link w:val="50"/>
    <w:pPr>
      <w:keepNext/>
      <w:keepLines/>
      <w:spacing w:before="220" w:after="40"/>
      <w:outlineLvl w:val="4"/>
    </w:pPr>
    <w:rPr>
      <w:b/>
    </w:rPr>
  </w:style>
  <w:style w:type="paragraph" w:styleId="6">
    <w:name w:val="heading 6"/>
    <w:basedOn w:val="a"/>
    <w:next w:val="a"/>
    <w:link w:val="60"/>
    <w:pPr>
      <w:keepNext/>
      <w:keepLines/>
      <w:spacing w:before="200" w:after="40"/>
      <w:outlineLvl w:val="5"/>
    </w:pPr>
    <w:rPr>
      <w:b/>
      <w:sz w:val="20"/>
      <w:szCs w:val="20"/>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pPr>
      <w:spacing w:after="0" w:line="240" w:lineRule="auto"/>
    </w:pPr>
  </w:style>
  <w:style w:type="character" w:customStyle="1" w:styleId="a4">
    <w:name w:val="Заголовок Знак"/>
    <w:basedOn w:val="a0"/>
    <w:link w:val="a5"/>
    <w:uiPriority w:val="10"/>
    <w:rPr>
      <w:sz w:val="48"/>
      <w:szCs w:val="48"/>
    </w:rPr>
  </w:style>
  <w:style w:type="character" w:customStyle="1" w:styleId="a6">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4F81BD" w:themeColor="accent1"/>
      <w:sz w:val="18"/>
      <w:szCs w:val="18"/>
    </w:rPr>
  </w:style>
  <w:style w:type="character" w:customStyle="1" w:styleId="ab">
    <w:name w:val="Название объекта Знак"/>
    <w:basedOn w:val="a0"/>
    <w:link w:val="aa"/>
    <w:uiPriority w:val="35"/>
    <w:rPr>
      <w:b/>
      <w:bCs/>
      <w:color w:val="4F81BD" w:themeColor="accent1"/>
      <w:sz w:val="18"/>
      <w:szCs w:val="18"/>
    </w:rPr>
  </w:style>
  <w:style w:type="table" w:styleId="ac">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pPr>
      <w:spacing w:after="40" w:line="240" w:lineRule="auto"/>
    </w:pPr>
    <w:rPr>
      <w:sz w:val="18"/>
    </w:rPr>
  </w:style>
  <w:style w:type="character" w:customStyle="1" w:styleId="ae">
    <w:name w:val="Текст сноски Знак"/>
    <w:link w:val="ad"/>
    <w:uiPriority w:val="99"/>
    <w:rPr>
      <w:sz w:val="18"/>
    </w:rPr>
  </w:style>
  <w:style w:type="character" w:styleId="af">
    <w:name w:val="footnote reference"/>
    <w:basedOn w:val="a0"/>
    <w:uiPriority w:val="99"/>
    <w:unhideWhenUsed/>
    <w:rPr>
      <w:vertAlign w:val="superscript"/>
    </w:rPr>
  </w:style>
  <w:style w:type="paragraph" w:styleId="af0">
    <w:name w:val="endnote text"/>
    <w:basedOn w:val="a"/>
    <w:link w:val="af1"/>
    <w:uiPriority w:val="99"/>
    <w:semiHidden/>
    <w:unhideWhenUsed/>
    <w:pPr>
      <w:spacing w:after="0" w:line="240" w:lineRule="auto"/>
    </w:pPr>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pPr>
      <w:spacing w:after="0"/>
    </w:pPr>
  </w:style>
  <w:style w:type="table" w:customStyle="1" w:styleId="TableNormal">
    <w:name w:val="Table Normal"/>
    <w:tblPr>
      <w:tblCellMar>
        <w:top w:w="0" w:type="dxa"/>
        <w:left w:w="0" w:type="dxa"/>
        <w:bottom w:w="0" w:type="dxa"/>
        <w:right w:w="0" w:type="dxa"/>
      </w:tblCellMar>
    </w:tblPr>
  </w:style>
  <w:style w:type="paragraph" w:styleId="a5">
    <w:name w:val="Title"/>
    <w:basedOn w:val="a"/>
    <w:next w:val="a"/>
    <w:link w:val="a4"/>
    <w:pPr>
      <w:keepNext/>
      <w:keepLines/>
      <w:spacing w:before="480" w:after="120"/>
    </w:pPr>
    <w:rPr>
      <w:b/>
      <w:sz w:val="72"/>
      <w:szCs w:val="72"/>
    </w:rPr>
  </w:style>
  <w:style w:type="paragraph" w:styleId="a7">
    <w:name w:val="Subtitle"/>
    <w:basedOn w:val="a"/>
    <w:next w:val="a"/>
    <w:link w:val="a6"/>
    <w:pPr>
      <w:keepNext/>
      <w:keepLines/>
      <w:spacing w:before="360" w:after="80"/>
    </w:pPr>
    <w:rPr>
      <w:rFonts w:ascii="Georgia" w:eastAsia="Georgia" w:hAnsi="Georgia" w:cs="Georgia"/>
      <w:i/>
      <w:color w:val="666666"/>
      <w:sz w:val="48"/>
      <w:szCs w:val="48"/>
    </w:rPr>
  </w:style>
  <w:style w:type="table" w:customStyle="1" w:styleId="StGen0">
    <w:name w:val="StGen0"/>
    <w:basedOn w:val="TableNormal"/>
    <w:tblPr>
      <w:tblStyleRowBandSize w:val="1"/>
      <w:tblStyleColBandSize w:val="1"/>
      <w:tblCellMar>
        <w:left w:w="115" w:type="dxa"/>
        <w:right w:w="115" w:type="dxa"/>
      </w:tblCellMar>
    </w:tblPr>
  </w:style>
  <w:style w:type="table" w:customStyle="1" w:styleId="StGen1">
    <w:name w:val="StGen1"/>
    <w:basedOn w:val="TableNormal"/>
    <w:pPr>
      <w:spacing w:after="0" w:line="240" w:lineRule="auto"/>
    </w:pPr>
    <w:tblPr>
      <w:tblStyleRowBandSize w:val="1"/>
      <w:tblStyleColBandSize w:val="1"/>
      <w:tblCellMar>
        <w:left w:w="108" w:type="dxa"/>
        <w:right w:w="108" w:type="dxa"/>
      </w:tblCellMar>
    </w:tblPr>
  </w:style>
  <w:style w:type="table" w:customStyle="1" w:styleId="StGen2">
    <w:name w:val="StGen2"/>
    <w:basedOn w:val="TableNormal"/>
    <w:pPr>
      <w:spacing w:after="0" w:line="240" w:lineRule="auto"/>
    </w:pPr>
    <w:tblPr>
      <w:tblStyleRowBandSize w:val="1"/>
      <w:tblStyleColBandSize w:val="1"/>
      <w:tblCellMar>
        <w:left w:w="108" w:type="dxa"/>
        <w:right w:w="108" w:type="dxa"/>
      </w:tblCellMar>
    </w:tblPr>
  </w:style>
  <w:style w:type="table" w:customStyle="1" w:styleId="StGen3">
    <w:name w:val="StGen3"/>
    <w:basedOn w:val="TableNormal"/>
    <w:pPr>
      <w:spacing w:after="0" w:line="240" w:lineRule="auto"/>
    </w:pPr>
    <w:tblPr>
      <w:tblStyleRowBandSize w:val="1"/>
      <w:tblStyleColBandSize w:val="1"/>
      <w:tblCellMar>
        <w:left w:w="108" w:type="dxa"/>
        <w:right w:w="108" w:type="dxa"/>
      </w:tblCellMar>
    </w:tblPr>
  </w:style>
  <w:style w:type="table" w:customStyle="1" w:styleId="StGen4">
    <w:name w:val="StGen4"/>
    <w:basedOn w:val="TableNormal"/>
    <w:pPr>
      <w:spacing w:after="0" w:line="240" w:lineRule="auto"/>
    </w:pPr>
    <w:tblPr>
      <w:tblStyleRowBandSize w:val="1"/>
      <w:tblStyleColBandSize w:val="1"/>
      <w:tblCellMar>
        <w:left w:w="108" w:type="dxa"/>
        <w:right w:w="108" w:type="dxa"/>
      </w:tblCellMar>
    </w:tblPr>
  </w:style>
  <w:style w:type="table" w:customStyle="1" w:styleId="StGen5">
    <w:name w:val="StGen5"/>
    <w:basedOn w:val="TableNormal"/>
    <w:pPr>
      <w:spacing w:after="0" w:line="240" w:lineRule="auto"/>
    </w:pPr>
    <w:tblPr>
      <w:tblStyleRowBandSize w:val="1"/>
      <w:tblStyleColBandSize w:val="1"/>
      <w:tblCellMar>
        <w:left w:w="108" w:type="dxa"/>
        <w:right w:w="108" w:type="dxa"/>
      </w:tblCellMar>
    </w:tblPr>
  </w:style>
  <w:style w:type="table" w:customStyle="1" w:styleId="StGen6">
    <w:name w:val="StGen6"/>
    <w:basedOn w:val="TableNormal"/>
    <w:pPr>
      <w:spacing w:after="0" w:line="240" w:lineRule="auto"/>
    </w:pPr>
    <w:tblPr>
      <w:tblStyleRowBandSize w:val="1"/>
      <w:tblStyleColBandSize w:val="1"/>
      <w:tblCellMar>
        <w:left w:w="108" w:type="dxa"/>
        <w:right w:w="108" w:type="dxa"/>
      </w:tblCellMar>
    </w:tblPr>
  </w:style>
  <w:style w:type="table" w:customStyle="1" w:styleId="StGen7">
    <w:name w:val="StGen7"/>
    <w:basedOn w:val="TableNormal"/>
    <w:tblPr>
      <w:tblStyleRowBandSize w:val="1"/>
      <w:tblStyleColBandSize w:val="1"/>
    </w:tblPr>
  </w:style>
  <w:style w:type="table" w:customStyle="1" w:styleId="StGen8">
    <w:name w:val="StGen8"/>
    <w:basedOn w:val="TableNormal"/>
    <w:pPr>
      <w:spacing w:after="0" w:line="240" w:lineRule="auto"/>
    </w:pPr>
    <w:tblPr>
      <w:tblStyleRowBandSize w:val="1"/>
      <w:tblStyleColBandSize w:val="1"/>
      <w:tblCellMar>
        <w:left w:w="108" w:type="dxa"/>
        <w:right w:w="108" w:type="dxa"/>
      </w:tblCellMar>
    </w:tblPr>
  </w:style>
  <w:style w:type="paragraph" w:styleId="af5">
    <w:name w:val="List Paragraph"/>
    <w:basedOn w:val="a"/>
    <w:uiPriority w:val="34"/>
    <w:qFormat/>
    <w:pPr>
      <w:ind w:left="720"/>
      <w:contextualSpacing/>
    </w:pPr>
  </w:style>
  <w:style w:type="character" w:styleId="af6">
    <w:name w:val="Strong"/>
    <w:basedOn w:val="a0"/>
    <w:uiPriority w:val="22"/>
    <w:qFormat/>
    <w:rPr>
      <w:b/>
      <w:bCs/>
    </w:rPr>
  </w:style>
  <w:style w:type="character" w:customStyle="1" w:styleId="wmi-callto">
    <w:name w:val="wmi-callto"/>
    <w:basedOn w:val="a0"/>
  </w:style>
  <w:style w:type="character" w:styleId="af7">
    <w:name w:val="Hyperlink"/>
    <w:basedOn w:val="a0"/>
    <w:uiPriority w:val="99"/>
    <w:unhideWhenUsed/>
    <w:rPr>
      <w:color w:val="0000FF" w:themeColor="hyperlink"/>
      <w:u w:val="single"/>
    </w:rPr>
  </w:style>
  <w:style w:type="paragraph" w:styleId="af8">
    <w:name w:val="header"/>
    <w:basedOn w:val="a"/>
    <w:link w:val="af9"/>
    <w:uiPriority w:val="99"/>
    <w:unhideWhenUsed/>
    <w:pPr>
      <w:tabs>
        <w:tab w:val="center" w:pos="4677"/>
        <w:tab w:val="right" w:pos="9355"/>
      </w:tabs>
      <w:spacing w:after="0" w:line="240" w:lineRule="auto"/>
    </w:pPr>
  </w:style>
  <w:style w:type="character" w:customStyle="1" w:styleId="af9">
    <w:name w:val="Верхний колонтитул Знак"/>
    <w:basedOn w:val="a0"/>
    <w:link w:val="af8"/>
    <w:uiPriority w:val="99"/>
  </w:style>
  <w:style w:type="paragraph" w:styleId="afa">
    <w:name w:val="footer"/>
    <w:basedOn w:val="a"/>
    <w:link w:val="afb"/>
    <w:uiPriority w:val="99"/>
    <w:unhideWhenUsed/>
    <w:pPr>
      <w:tabs>
        <w:tab w:val="center" w:pos="4677"/>
        <w:tab w:val="right" w:pos="9355"/>
      </w:tabs>
      <w:spacing w:after="0" w:line="240" w:lineRule="auto"/>
    </w:pPr>
  </w:style>
  <w:style w:type="character" w:customStyle="1" w:styleId="afb">
    <w:name w:val="Нижний колонтитул Знак"/>
    <w:basedOn w:val="a0"/>
    <w:link w:val="afa"/>
    <w:uiPriority w:val="99"/>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styleId="aff1">
    <w:name w:val="Balloon Text"/>
    <w:basedOn w:val="a"/>
    <w:link w:val="aff2"/>
    <w:uiPriority w:val="99"/>
    <w:semiHidden/>
    <w:unhideWhenUsed/>
    <w:pPr>
      <w:spacing w:after="0" w:line="240" w:lineRule="auto"/>
    </w:pPr>
    <w:rPr>
      <w:rFonts w:ascii="Segoe UI" w:hAnsi="Segoe UI" w:cs="Segoe UI"/>
      <w:sz w:val="18"/>
      <w:szCs w:val="18"/>
    </w:rPr>
  </w:style>
  <w:style w:type="character" w:customStyle="1" w:styleId="aff2">
    <w:name w:val="Текст выноски Знак"/>
    <w:basedOn w:val="a0"/>
    <w:link w:val="aff1"/>
    <w:uiPriority w:val="99"/>
    <w:semiHidden/>
    <w:rPr>
      <w:rFonts w:ascii="Segoe UI" w:hAnsi="Segoe UI" w:cs="Segoe UI"/>
      <w:sz w:val="18"/>
      <w:szCs w:val="18"/>
    </w:rPr>
  </w:style>
  <w:style w:type="character" w:customStyle="1" w:styleId="UnresolvedMention">
    <w:name w:val="Unresolved Mention"/>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ettings" Target="settings.xml"/><Relationship Id="rId21" Type="http://schemas.microsoft.com/office/2018/08/relationships/commentsExtensible" Target="commentsExtensible.xml"/><Relationship Id="rId7" Type="http://schemas.openxmlformats.org/officeDocument/2006/relationships/hyperlink" Target="https://&#1085;&#1072;&#1096;.&#1076;&#1086;&#1084;.&#1088;&#1092;/"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nsultant.ru/document/cons_doc_LAW_454012/49cb99b1bfe1a09caaf585874de97bdb34fc6d4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consultant.ru/document/cons_doc_LAW_512730/49cb99b1bfe1a09caaf585874de97bdb34fc6d48/" TargetMode="External"/><Relationship Id="rId4" Type="http://schemas.openxmlformats.org/officeDocument/2006/relationships/webSettings" Target="webSettings.xml"/><Relationship Id="rId9" Type="http://schemas.openxmlformats.org/officeDocument/2006/relationships/hyperlink" Target="mailto:sberbank@sberbank.ru" TargetMode="External"/><Relationship Id="rId14" Type="http://schemas.openxmlformats.org/officeDocument/2006/relationships/header" Target="header2.xml"/><Relationship Id="rId22" Type="http://schemas.microsoft.com/office/2016/09/relationships/commentsIds" Target="commentsIds.xml"/></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Liberation Sans"/>
        <a:cs typeface="Liberation Sans"/>
      </a:majorFont>
      <a:minorFont>
        <a:latin typeface="Cambria"/>
        <a:ea typeface="Liberation Sans"/>
        <a:cs typeface="Liberation Sans"/>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24</Pages>
  <Words>12291</Words>
  <Characters>84075</Characters>
  <Application>Microsoft Office Word</Application>
  <DocSecurity>0</DocSecurity>
  <Lines>2899</Lines>
  <Paragraphs>2241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Artem</dc:creator>
  <cp:lastModifiedBy>Artem Artem</cp:lastModifiedBy>
  <cp:revision>17</cp:revision>
  <dcterms:created xsi:type="dcterms:W3CDTF">2026-03-04T10:56:00Z</dcterms:created>
  <dcterms:modified xsi:type="dcterms:W3CDTF">2026-04-15T07:12:00Z</dcterms:modified>
</cp:coreProperties>
</file>